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ind w:firstLine="0" w:firstLineChars="0"/>
        <w:jc w:val="center"/>
        <w:textAlignment w:val="auto"/>
        <w:rPr>
          <w:rFonts w:hint="eastAsia" w:ascii="宋体" w:hAnsi="宋体" w:eastAsia="宋体"/>
          <w:b/>
          <w:sz w:val="32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24"/>
        </w:rPr>
        <w:t>图书馆</w:t>
      </w:r>
      <w:r>
        <w:rPr>
          <w:rFonts w:ascii="宋体" w:hAnsi="宋体" w:eastAsia="宋体"/>
          <w:b/>
          <w:sz w:val="32"/>
          <w:szCs w:val="24"/>
        </w:rPr>
        <w:t>新门户</w:t>
      </w:r>
      <w:r>
        <w:rPr>
          <w:rFonts w:hint="eastAsia" w:ascii="宋体" w:hAnsi="宋体" w:eastAsia="宋体"/>
          <w:b/>
          <w:sz w:val="32"/>
          <w:szCs w:val="24"/>
          <w:lang w:eastAsia="zh-CN"/>
        </w:rPr>
        <w:t>网站功能介绍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图书馆新门户网站于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8月4日开始上线试运行，试运行阶段新旧网站并行使用，点击页面右上角的“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怀念旧版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”可切换回旧版网站。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图书馆</w:t>
      </w:r>
      <w:r>
        <w:rPr>
          <w:rFonts w:ascii="宋体" w:hAnsi="宋体" w:eastAsia="宋体"/>
          <w:sz w:val="28"/>
          <w:szCs w:val="28"/>
        </w:rPr>
        <w:t>新门户</w:t>
      </w:r>
      <w:r>
        <w:rPr>
          <w:rFonts w:hint="eastAsia" w:ascii="宋体" w:hAnsi="宋体" w:eastAsia="宋体"/>
          <w:sz w:val="28"/>
          <w:szCs w:val="28"/>
        </w:rPr>
        <w:t>的样式和栏目根据“以人为本，</w:t>
      </w:r>
      <w:r>
        <w:rPr>
          <w:rFonts w:ascii="宋体" w:hAnsi="宋体" w:eastAsia="宋体"/>
          <w:sz w:val="28"/>
          <w:szCs w:val="28"/>
        </w:rPr>
        <w:t>读者至上</w:t>
      </w:r>
      <w:r>
        <w:rPr>
          <w:rFonts w:hint="eastAsia" w:ascii="宋体" w:hAnsi="宋体" w:eastAsia="宋体"/>
          <w:sz w:val="28"/>
          <w:szCs w:val="28"/>
        </w:rPr>
        <w:t>”的服务理念进行设计，满足专业服务要求的同时兼顾设计美学。根据读者的使用习惯，对门户服务划分类型与分区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</w:rPr>
        <w:t>让读者可以快速找到需要的服务入口与引导。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center"/>
        <w:textAlignment w:val="auto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16674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图书馆</w:t>
      </w:r>
      <w:r>
        <w:rPr>
          <w:rFonts w:ascii="宋体" w:hAnsi="宋体" w:eastAsia="宋体"/>
          <w:sz w:val="28"/>
          <w:szCs w:val="28"/>
        </w:rPr>
        <w:t>新门户</w:t>
      </w:r>
      <w:r>
        <w:rPr>
          <w:rFonts w:hint="eastAsia" w:ascii="宋体" w:hAnsi="宋体" w:eastAsia="宋体"/>
          <w:sz w:val="28"/>
          <w:szCs w:val="28"/>
        </w:rPr>
        <w:t>功能分为以下五</w:t>
      </w:r>
      <w:r>
        <w:rPr>
          <w:rFonts w:ascii="宋体" w:hAnsi="宋体" w:eastAsia="宋体"/>
          <w:sz w:val="28"/>
          <w:szCs w:val="28"/>
        </w:rPr>
        <w:t>大</w:t>
      </w:r>
      <w:r>
        <w:rPr>
          <w:rFonts w:hint="eastAsia" w:ascii="宋体" w:hAnsi="宋体" w:eastAsia="宋体"/>
          <w:sz w:val="28"/>
          <w:szCs w:val="28"/>
        </w:rPr>
        <w:t>模块</w:t>
      </w:r>
      <w:r>
        <w:rPr>
          <w:rFonts w:ascii="宋体" w:hAnsi="宋体" w:eastAsia="宋体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1、新闻公告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发布</w:t>
      </w:r>
      <w:r>
        <w:rPr>
          <w:rFonts w:ascii="宋体" w:hAnsi="宋体" w:eastAsia="宋体"/>
          <w:sz w:val="28"/>
          <w:szCs w:val="28"/>
        </w:rPr>
        <w:t>图书馆的公告消息、资源动态、读者培训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支部生活和</w:t>
      </w:r>
      <w:r>
        <w:rPr>
          <w:rFonts w:hint="eastAsia" w:ascii="宋体" w:hAnsi="宋体" w:eastAsia="宋体"/>
          <w:sz w:val="28"/>
          <w:szCs w:val="28"/>
        </w:rPr>
        <w:t>馆员</w:t>
      </w:r>
      <w:r>
        <w:rPr>
          <w:rFonts w:ascii="宋体" w:hAnsi="宋体" w:eastAsia="宋体"/>
          <w:sz w:val="28"/>
          <w:szCs w:val="28"/>
        </w:rPr>
        <w:t>风采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2、本馆概况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提供</w:t>
      </w:r>
      <w:r>
        <w:rPr>
          <w:rFonts w:ascii="宋体" w:hAnsi="宋体" w:eastAsia="宋体"/>
          <w:sz w:val="28"/>
          <w:szCs w:val="28"/>
        </w:rPr>
        <w:t>本馆</w:t>
      </w:r>
      <w:r>
        <w:rPr>
          <w:rFonts w:hint="eastAsia" w:ascii="宋体" w:hAnsi="宋体" w:eastAsia="宋体"/>
          <w:sz w:val="28"/>
          <w:szCs w:val="28"/>
        </w:rPr>
        <w:t>简介</w:t>
      </w:r>
      <w:r>
        <w:rPr>
          <w:rFonts w:ascii="宋体" w:hAnsi="宋体" w:eastAsia="宋体"/>
          <w:sz w:val="28"/>
          <w:szCs w:val="28"/>
        </w:rPr>
        <w:t>、机构设置、入馆须知、楼层分布以及图书馆相关的规章制度。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3、本馆服务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分为</w:t>
      </w:r>
      <w:r>
        <w:rPr>
          <w:rFonts w:hint="eastAsia" w:ascii="宋体" w:hAnsi="宋体" w:eastAsia="宋体"/>
          <w:b/>
          <w:bCs/>
          <w:sz w:val="28"/>
          <w:szCs w:val="28"/>
        </w:rPr>
        <w:t>常用服务</w:t>
      </w:r>
      <w:r>
        <w:rPr>
          <w:rFonts w:ascii="宋体" w:hAnsi="宋体" w:eastAsia="宋体"/>
          <w:sz w:val="28"/>
          <w:szCs w:val="28"/>
        </w:rPr>
        <w:t>和</w:t>
      </w:r>
      <w:r>
        <w:rPr>
          <w:rFonts w:ascii="宋体" w:hAnsi="宋体" w:eastAsia="宋体"/>
          <w:b/>
          <w:bCs/>
          <w:sz w:val="28"/>
          <w:szCs w:val="28"/>
        </w:rPr>
        <w:t>服务指南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将读者常用</w:t>
      </w:r>
      <w:r>
        <w:rPr>
          <w:rFonts w:ascii="宋体" w:hAnsi="宋体" w:eastAsia="宋体"/>
          <w:sz w:val="28"/>
          <w:szCs w:val="28"/>
        </w:rPr>
        <w:t>的校外访问、空间预约、阅读推广、新书通报、研究支持和读者荐购</w:t>
      </w:r>
      <w:r>
        <w:rPr>
          <w:rFonts w:hint="eastAsia" w:ascii="宋体" w:hAnsi="宋体" w:eastAsia="宋体"/>
          <w:sz w:val="28"/>
          <w:szCs w:val="28"/>
        </w:rPr>
        <w:t>服务呈现</w:t>
      </w:r>
      <w:r>
        <w:rPr>
          <w:rFonts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</w:rPr>
        <w:t>主页最醒目</w:t>
      </w:r>
      <w:r>
        <w:rPr>
          <w:rFonts w:ascii="宋体" w:hAnsi="宋体" w:eastAsia="宋体"/>
          <w:sz w:val="28"/>
          <w:szCs w:val="28"/>
        </w:rPr>
        <w:t>的位置，如下图所示。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946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服务</w:t>
      </w:r>
      <w:r>
        <w:rPr>
          <w:rFonts w:ascii="宋体" w:hAnsi="宋体" w:eastAsia="宋体"/>
          <w:sz w:val="28"/>
          <w:szCs w:val="28"/>
        </w:rPr>
        <w:t>指南</w:t>
      </w:r>
      <w:r>
        <w:rPr>
          <w:rFonts w:hint="eastAsia" w:ascii="宋体" w:hAnsi="宋体" w:eastAsia="宋体"/>
          <w:sz w:val="28"/>
          <w:szCs w:val="28"/>
        </w:rPr>
        <w:t>栏目介绍</w:t>
      </w:r>
      <w:r>
        <w:rPr>
          <w:rFonts w:ascii="宋体" w:hAnsi="宋体" w:eastAsia="宋体"/>
          <w:sz w:val="28"/>
          <w:szCs w:val="28"/>
        </w:rPr>
        <w:t>图书馆的借阅服务、文检教学、咨询服务、学科服务、文献传递服务、新生专栏、毕业生指南、图书捐赠等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4、本馆资源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图书馆</w:t>
      </w:r>
      <w:r>
        <w:rPr>
          <w:rFonts w:ascii="宋体" w:hAnsi="宋体" w:eastAsia="宋体"/>
          <w:sz w:val="28"/>
          <w:szCs w:val="28"/>
        </w:rPr>
        <w:t>资源分为</w:t>
      </w:r>
      <w:r>
        <w:rPr>
          <w:rFonts w:ascii="宋体" w:hAnsi="宋体" w:eastAsia="宋体"/>
          <w:b/>
          <w:bCs/>
          <w:sz w:val="28"/>
          <w:szCs w:val="28"/>
        </w:rPr>
        <w:t>纸质资源和电子资源</w:t>
      </w:r>
      <w:r>
        <w:rPr>
          <w:rFonts w:ascii="宋体" w:hAnsi="宋体" w:eastAsia="宋体"/>
          <w:sz w:val="28"/>
          <w:szCs w:val="28"/>
        </w:rPr>
        <w:t>，以</w:t>
      </w:r>
      <w:r>
        <w:rPr>
          <w:rFonts w:hint="eastAsia" w:ascii="宋体" w:hAnsi="宋体" w:eastAsia="宋体"/>
          <w:sz w:val="28"/>
          <w:szCs w:val="28"/>
        </w:rPr>
        <w:t>新</w:t>
      </w:r>
      <w:r>
        <w:rPr>
          <w:rFonts w:ascii="宋体" w:hAnsi="宋体" w:eastAsia="宋体"/>
          <w:sz w:val="28"/>
          <w:szCs w:val="28"/>
        </w:rPr>
        <w:t>门户</w:t>
      </w:r>
      <w:r>
        <w:rPr>
          <w:rFonts w:hint="eastAsia" w:ascii="宋体" w:hAnsi="宋体" w:eastAsia="宋体"/>
          <w:sz w:val="28"/>
          <w:szCs w:val="28"/>
        </w:rPr>
        <w:t>建设为契机，构建文献元数据仓储，打破数据库</w:t>
      </w:r>
      <w:r>
        <w:rPr>
          <w:rFonts w:ascii="宋体" w:hAnsi="宋体" w:eastAsia="宋体"/>
          <w:sz w:val="28"/>
          <w:szCs w:val="28"/>
        </w:rPr>
        <w:t>间的壁垒以及纸电壁垒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将数字资源细化至单册、单篇等底层单元，形成本地化资源仓储，并按照统一的规则对每个单位资源赋予规范化的唯一识别馆藏号，对每个单位资源进行标识处理，整个馆藏资源形成一张庞大的元数据网络，实现数字资源</w:t>
      </w:r>
      <w:r>
        <w:rPr>
          <w:rFonts w:ascii="宋体" w:hAnsi="宋体" w:eastAsia="宋体"/>
          <w:sz w:val="28"/>
          <w:szCs w:val="28"/>
        </w:rPr>
        <w:t>跨库一站式</w:t>
      </w:r>
      <w:r>
        <w:rPr>
          <w:rFonts w:hint="eastAsia" w:ascii="宋体" w:hAnsi="宋体" w:eastAsia="宋体"/>
          <w:sz w:val="28"/>
          <w:szCs w:val="28"/>
        </w:rPr>
        <w:t>智慧</w:t>
      </w:r>
      <w:r>
        <w:rPr>
          <w:rFonts w:ascii="宋体" w:hAnsi="宋体" w:eastAsia="宋体"/>
          <w:sz w:val="28"/>
          <w:szCs w:val="28"/>
        </w:rPr>
        <w:t>检索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避免</w:t>
      </w:r>
      <w:r>
        <w:rPr>
          <w:rFonts w:hint="eastAsia" w:ascii="宋体" w:hAnsi="宋体" w:eastAsia="宋体"/>
          <w:sz w:val="28"/>
          <w:szCs w:val="28"/>
        </w:rPr>
        <w:t>读者查找文献资源需要到各个数据库中分别检索，</w:t>
      </w:r>
      <w:r>
        <w:rPr>
          <w:rFonts w:ascii="宋体" w:hAnsi="宋体" w:eastAsia="宋体"/>
          <w:sz w:val="28"/>
          <w:szCs w:val="28"/>
        </w:rPr>
        <w:t>节约读者</w:t>
      </w:r>
      <w:r>
        <w:rPr>
          <w:rFonts w:hint="eastAsia" w:ascii="宋体" w:hAnsi="宋体" w:eastAsia="宋体"/>
          <w:sz w:val="28"/>
          <w:szCs w:val="28"/>
        </w:rPr>
        <w:t>时间，简化</w:t>
      </w:r>
      <w:r>
        <w:rPr>
          <w:rFonts w:ascii="宋体" w:hAnsi="宋体" w:eastAsia="宋体"/>
          <w:sz w:val="28"/>
          <w:szCs w:val="28"/>
        </w:rPr>
        <w:t>检索</w:t>
      </w:r>
      <w:r>
        <w:rPr>
          <w:rFonts w:hint="eastAsia" w:ascii="宋体" w:hAnsi="宋体" w:eastAsia="宋体"/>
          <w:sz w:val="28"/>
          <w:szCs w:val="28"/>
        </w:rPr>
        <w:t>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同时对接纸质资源</w:t>
      </w:r>
      <w:r>
        <w:rPr>
          <w:rFonts w:ascii="宋体" w:hAnsi="宋体" w:eastAsia="宋体"/>
          <w:sz w:val="28"/>
          <w:szCs w:val="28"/>
        </w:rPr>
        <w:t>管理系统，将馆藏纸质资源也进行了元数据的收割</w:t>
      </w:r>
      <w:r>
        <w:rPr>
          <w:rFonts w:hint="eastAsia" w:ascii="宋体" w:hAnsi="宋体" w:eastAsia="宋体"/>
          <w:sz w:val="28"/>
          <w:szCs w:val="28"/>
        </w:rPr>
        <w:t>，进而进行</w:t>
      </w:r>
      <w:r>
        <w:rPr>
          <w:rFonts w:ascii="宋体" w:hAnsi="宋体" w:eastAsia="宋体"/>
          <w:sz w:val="28"/>
          <w:szCs w:val="28"/>
        </w:rPr>
        <w:t>纸质资源与电子资源</w:t>
      </w:r>
      <w:r>
        <w:rPr>
          <w:rFonts w:hint="eastAsia" w:ascii="宋体" w:hAnsi="宋体" w:eastAsia="宋体"/>
          <w:sz w:val="28"/>
          <w:szCs w:val="28"/>
        </w:rPr>
        <w:t>的</w:t>
      </w:r>
      <w:r>
        <w:rPr>
          <w:rFonts w:ascii="宋体" w:hAnsi="宋体" w:eastAsia="宋体"/>
          <w:sz w:val="28"/>
          <w:szCs w:val="28"/>
        </w:rPr>
        <w:t>匹配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实现纸电一体化</w:t>
      </w:r>
      <w:r>
        <w:rPr>
          <w:rFonts w:hint="eastAsia" w:ascii="宋体" w:hAnsi="宋体" w:eastAsia="宋体"/>
          <w:sz w:val="28"/>
          <w:szCs w:val="28"/>
        </w:rPr>
        <w:t>馆藏检索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新门户在支持</w:t>
      </w:r>
      <w:r>
        <w:rPr>
          <w:rFonts w:hint="eastAsia" w:ascii="宋体" w:hAnsi="宋体" w:eastAsia="宋体"/>
          <w:sz w:val="28"/>
          <w:szCs w:val="28"/>
        </w:rPr>
        <w:t>跨库一站式</w:t>
      </w:r>
      <w:r>
        <w:rPr>
          <w:rFonts w:hint="eastAsia" w:ascii="宋体" w:hAnsi="宋体" w:eastAsia="宋体"/>
          <w:b/>
          <w:sz w:val="28"/>
          <w:szCs w:val="28"/>
        </w:rPr>
        <w:t>智慧</w:t>
      </w:r>
      <w:r>
        <w:rPr>
          <w:rFonts w:ascii="宋体" w:hAnsi="宋体" w:eastAsia="宋体"/>
          <w:b/>
          <w:sz w:val="28"/>
          <w:szCs w:val="28"/>
        </w:rPr>
        <w:t>检索</w:t>
      </w:r>
      <w:r>
        <w:rPr>
          <w:rFonts w:hint="eastAsia" w:ascii="宋体" w:hAnsi="宋体" w:eastAsia="宋体"/>
          <w:sz w:val="28"/>
          <w:szCs w:val="28"/>
        </w:rPr>
        <w:t>及纸电</w:t>
      </w:r>
      <w:r>
        <w:rPr>
          <w:rFonts w:ascii="宋体" w:hAnsi="宋体" w:eastAsia="宋体"/>
          <w:sz w:val="28"/>
          <w:szCs w:val="28"/>
        </w:rPr>
        <w:t>一体化</w:t>
      </w:r>
      <w:r>
        <w:rPr>
          <w:rFonts w:ascii="宋体" w:hAnsi="宋体" w:eastAsia="宋体"/>
          <w:b/>
          <w:sz w:val="28"/>
          <w:szCs w:val="28"/>
        </w:rPr>
        <w:t>馆藏检索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的</w:t>
      </w:r>
      <w:r>
        <w:rPr>
          <w:rFonts w:hint="eastAsia" w:ascii="宋体" w:hAnsi="宋体" w:eastAsia="宋体"/>
          <w:sz w:val="28"/>
          <w:szCs w:val="28"/>
          <w:lang w:eastAsia="zh-CN"/>
        </w:rPr>
        <w:t>同时也支持进入到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具体的数据库</w:t>
      </w:r>
      <w:r>
        <w:rPr>
          <w:rFonts w:hint="eastAsia" w:ascii="宋体" w:hAnsi="宋体" w:eastAsia="宋体"/>
          <w:sz w:val="28"/>
          <w:szCs w:val="28"/>
          <w:lang w:eastAsia="zh-CN"/>
        </w:rPr>
        <w:t>进行文献检索。同时在文献检索及浏览过程中可以实现文献的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订阅、收藏以及检索档案</w:t>
      </w:r>
      <w:r>
        <w:rPr>
          <w:rFonts w:hint="eastAsia" w:ascii="宋体" w:hAnsi="宋体" w:eastAsia="宋体"/>
          <w:sz w:val="28"/>
          <w:szCs w:val="28"/>
          <w:lang w:eastAsia="zh-CN"/>
        </w:rPr>
        <w:t>的建立，方便下次检索使用。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具体的文献检索方法见附件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5、我的图书馆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我的图书馆</w:t>
      </w:r>
      <w:r>
        <w:rPr>
          <w:rFonts w:hint="eastAsia" w:ascii="宋体" w:hAnsi="宋体" w:eastAsia="宋体"/>
          <w:sz w:val="28"/>
          <w:szCs w:val="28"/>
        </w:rPr>
        <w:t>必须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登录</w:t>
      </w:r>
      <w:r>
        <w:rPr>
          <w:rFonts w:hint="eastAsia" w:ascii="宋体" w:hAnsi="宋体" w:eastAsia="宋体"/>
          <w:sz w:val="28"/>
          <w:szCs w:val="28"/>
        </w:rPr>
        <w:t>后才能使用，读者可以使用自己的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一卡通</w:t>
      </w:r>
      <w:r>
        <w:rPr>
          <w:rFonts w:hint="eastAsia" w:ascii="宋体" w:hAnsi="宋体" w:eastAsia="宋体"/>
          <w:sz w:val="28"/>
          <w:szCs w:val="28"/>
        </w:rPr>
        <w:t>账号。</w:t>
      </w:r>
      <w:r>
        <w:rPr>
          <w:rFonts w:hint="eastAsia" w:ascii="宋体" w:hAnsi="宋体" w:eastAsia="宋体"/>
          <w:sz w:val="28"/>
          <w:szCs w:val="28"/>
          <w:lang w:eastAsia="zh-CN"/>
        </w:rPr>
        <w:t>登录</w:t>
      </w:r>
      <w:r>
        <w:rPr>
          <w:rFonts w:hint="eastAsia" w:ascii="宋体" w:hAnsi="宋体" w:eastAsia="宋体"/>
          <w:sz w:val="28"/>
          <w:szCs w:val="28"/>
        </w:rPr>
        <w:t>入口位于页面顶部。</w:t>
      </w:r>
      <w:r>
        <w:rPr>
          <w:rFonts w:hint="eastAsia" w:ascii="宋体" w:hAnsi="宋体" w:eastAsia="宋体"/>
          <w:sz w:val="28"/>
          <w:szCs w:val="28"/>
          <w:lang w:eastAsia="zh-CN"/>
        </w:rPr>
        <w:t>登录</w:t>
      </w:r>
      <w:r>
        <w:rPr>
          <w:rFonts w:hint="eastAsia" w:ascii="宋体" w:hAnsi="宋体" w:eastAsia="宋体"/>
          <w:sz w:val="28"/>
          <w:szCs w:val="28"/>
        </w:rPr>
        <w:t>时需要输入</w:t>
      </w:r>
      <w:r>
        <w:rPr>
          <w:rFonts w:hint="eastAsia" w:ascii="宋体" w:hAnsi="宋体" w:eastAsia="宋体"/>
          <w:sz w:val="28"/>
          <w:szCs w:val="28"/>
          <w:lang w:eastAsia="zh-CN"/>
        </w:rPr>
        <w:t>一卡通</w:t>
      </w:r>
      <w:r>
        <w:rPr>
          <w:rFonts w:hint="eastAsia" w:ascii="宋体" w:hAnsi="宋体" w:eastAsia="宋体"/>
          <w:sz w:val="28"/>
          <w:szCs w:val="28"/>
        </w:rPr>
        <w:t>账号、密码。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登录失败</w:t>
      </w:r>
      <w:r>
        <w:rPr>
          <w:rFonts w:hint="eastAsia" w:ascii="宋体" w:hAnsi="宋体" w:eastAsia="宋体"/>
          <w:sz w:val="28"/>
          <w:szCs w:val="28"/>
          <w:lang w:eastAsia="zh-CN"/>
        </w:rPr>
        <w:t>可联系图书馆技术支持部老师，联系电话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86261274。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登录成功后，主页显示本账号的登录情况、借阅情况以及近30天的到馆数据等。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770" cy="2473960"/>
            <wp:effectExtent l="0" t="0" r="508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左侧导航栏功能分别介绍如下：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阅读记录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形成读者的阅读记录，详细的记录内容包括日期与阅读的文献题名，点击文献进入到文献的详情页。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图书借阅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可以看到我的当前借阅信息、历史借阅信息、我的预约信息以及图书超期信息。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文献订阅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对订阅的期刊统计汇总，可按照首字母查询，点击期刊，进入到期刊的详情页。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收藏书架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对收藏的文献进行统计汇总，可按照类型，主题，自定义方式聚类检索，可进行删除，查询，导出题录操作。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检索档案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对收藏的检索式进行统计汇总，包括档案名，检索表达式，添加时间，文献数据量，可对档案查看，删除操作。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6、咨询与建议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可以通过主页的右下角的“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咨询与建议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”进行问题咨询。如下图所示,图书馆老师会以站内消息的形式进行回复，读者可以在“我的回复”中查看。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135" cy="2463800"/>
            <wp:effectExtent l="0" t="0" r="571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点击“知识库”页签，可以查看图书馆常见问题的解答。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jc w:val="left"/>
        <w:textAlignment w:val="auto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7325" cy="2455545"/>
            <wp:effectExtent l="0" t="0" r="952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2552B"/>
    <w:multiLevelType w:val="multilevel"/>
    <w:tmpl w:val="2FC2552B"/>
    <w:lvl w:ilvl="0" w:tentative="0">
      <w:start w:val="1"/>
      <w:numFmt w:val="bullet"/>
      <w:lvlText w:val="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C1"/>
    <w:rsid w:val="00040E7D"/>
    <w:rsid w:val="000A27D9"/>
    <w:rsid w:val="00122D67"/>
    <w:rsid w:val="00124F03"/>
    <w:rsid w:val="00295514"/>
    <w:rsid w:val="003B2D2C"/>
    <w:rsid w:val="00403053"/>
    <w:rsid w:val="00626F3C"/>
    <w:rsid w:val="00640635"/>
    <w:rsid w:val="00707446"/>
    <w:rsid w:val="007D479C"/>
    <w:rsid w:val="0084734D"/>
    <w:rsid w:val="008E50C2"/>
    <w:rsid w:val="009173EF"/>
    <w:rsid w:val="009B0EC9"/>
    <w:rsid w:val="00A35F69"/>
    <w:rsid w:val="00A54EF9"/>
    <w:rsid w:val="00A64D5B"/>
    <w:rsid w:val="00AC3DFD"/>
    <w:rsid w:val="00AC5194"/>
    <w:rsid w:val="00B562C1"/>
    <w:rsid w:val="00B73784"/>
    <w:rsid w:val="00B763D9"/>
    <w:rsid w:val="00BA58D3"/>
    <w:rsid w:val="00C97EDA"/>
    <w:rsid w:val="00CD5186"/>
    <w:rsid w:val="00CE5015"/>
    <w:rsid w:val="00D0322C"/>
    <w:rsid w:val="00E558A3"/>
    <w:rsid w:val="00F97E58"/>
    <w:rsid w:val="035D73BE"/>
    <w:rsid w:val="03E63FCA"/>
    <w:rsid w:val="04870411"/>
    <w:rsid w:val="054A7927"/>
    <w:rsid w:val="06436CCD"/>
    <w:rsid w:val="07A52B1F"/>
    <w:rsid w:val="08942BF3"/>
    <w:rsid w:val="095F7827"/>
    <w:rsid w:val="0CEB3916"/>
    <w:rsid w:val="0CF03EC5"/>
    <w:rsid w:val="10AA6822"/>
    <w:rsid w:val="10D151CE"/>
    <w:rsid w:val="10EC3555"/>
    <w:rsid w:val="14AD30E2"/>
    <w:rsid w:val="153D0F73"/>
    <w:rsid w:val="154C1BEF"/>
    <w:rsid w:val="155024C7"/>
    <w:rsid w:val="18794AA6"/>
    <w:rsid w:val="19AE4BCF"/>
    <w:rsid w:val="1AF70F7D"/>
    <w:rsid w:val="1BDF3E17"/>
    <w:rsid w:val="1C3E3A4A"/>
    <w:rsid w:val="1C730AD5"/>
    <w:rsid w:val="1CA9785B"/>
    <w:rsid w:val="1D411E0E"/>
    <w:rsid w:val="1D5F0251"/>
    <w:rsid w:val="1DEF7717"/>
    <w:rsid w:val="1EDE6565"/>
    <w:rsid w:val="1F3E1C21"/>
    <w:rsid w:val="21C7756A"/>
    <w:rsid w:val="23942745"/>
    <w:rsid w:val="24101511"/>
    <w:rsid w:val="24141F5D"/>
    <w:rsid w:val="2420012E"/>
    <w:rsid w:val="27A46E88"/>
    <w:rsid w:val="291E4967"/>
    <w:rsid w:val="2A275195"/>
    <w:rsid w:val="2ACC68B0"/>
    <w:rsid w:val="2B473A3C"/>
    <w:rsid w:val="2C9E136E"/>
    <w:rsid w:val="2E7839DD"/>
    <w:rsid w:val="2F0D4CDA"/>
    <w:rsid w:val="2F2D7989"/>
    <w:rsid w:val="302D2DC9"/>
    <w:rsid w:val="311A4813"/>
    <w:rsid w:val="31216E31"/>
    <w:rsid w:val="316A16A4"/>
    <w:rsid w:val="325865F6"/>
    <w:rsid w:val="32601A63"/>
    <w:rsid w:val="329E4742"/>
    <w:rsid w:val="32A3688A"/>
    <w:rsid w:val="32B65BE4"/>
    <w:rsid w:val="333B7916"/>
    <w:rsid w:val="33EC767C"/>
    <w:rsid w:val="340268AB"/>
    <w:rsid w:val="3615111B"/>
    <w:rsid w:val="3699665E"/>
    <w:rsid w:val="36E6647E"/>
    <w:rsid w:val="37832D6F"/>
    <w:rsid w:val="381834E4"/>
    <w:rsid w:val="391B570C"/>
    <w:rsid w:val="394A25A6"/>
    <w:rsid w:val="39D22B38"/>
    <w:rsid w:val="3C5808FF"/>
    <w:rsid w:val="3FB0635A"/>
    <w:rsid w:val="3FF43AF0"/>
    <w:rsid w:val="40372F7E"/>
    <w:rsid w:val="404E2179"/>
    <w:rsid w:val="40A476B1"/>
    <w:rsid w:val="449363CA"/>
    <w:rsid w:val="45140066"/>
    <w:rsid w:val="45730C91"/>
    <w:rsid w:val="4619514B"/>
    <w:rsid w:val="46594B33"/>
    <w:rsid w:val="46A31E41"/>
    <w:rsid w:val="47731580"/>
    <w:rsid w:val="47F40E06"/>
    <w:rsid w:val="49185F99"/>
    <w:rsid w:val="49D900A0"/>
    <w:rsid w:val="49E215A8"/>
    <w:rsid w:val="4A9A0B99"/>
    <w:rsid w:val="4BDD4AA9"/>
    <w:rsid w:val="4C420E6F"/>
    <w:rsid w:val="4D8E3B45"/>
    <w:rsid w:val="51EB5A4E"/>
    <w:rsid w:val="534A3DAD"/>
    <w:rsid w:val="581F1CC1"/>
    <w:rsid w:val="585879B8"/>
    <w:rsid w:val="5989159B"/>
    <w:rsid w:val="5A0301C4"/>
    <w:rsid w:val="5AA42CBA"/>
    <w:rsid w:val="5BA661DC"/>
    <w:rsid w:val="5BE83819"/>
    <w:rsid w:val="5C3E7873"/>
    <w:rsid w:val="5C8361AC"/>
    <w:rsid w:val="5CB06D49"/>
    <w:rsid w:val="5F7133E4"/>
    <w:rsid w:val="616620C1"/>
    <w:rsid w:val="634E0F9B"/>
    <w:rsid w:val="63737ADD"/>
    <w:rsid w:val="637C4244"/>
    <w:rsid w:val="66063633"/>
    <w:rsid w:val="6A8E4ACB"/>
    <w:rsid w:val="6AE94481"/>
    <w:rsid w:val="6BEA6E90"/>
    <w:rsid w:val="6ECF6C7D"/>
    <w:rsid w:val="6F3D29D4"/>
    <w:rsid w:val="6F3E5BB2"/>
    <w:rsid w:val="6FE26A96"/>
    <w:rsid w:val="6FFB48AA"/>
    <w:rsid w:val="716631FE"/>
    <w:rsid w:val="719605DF"/>
    <w:rsid w:val="748B5056"/>
    <w:rsid w:val="7717462F"/>
    <w:rsid w:val="781C690B"/>
    <w:rsid w:val="7A1E4484"/>
    <w:rsid w:val="7A5D5D85"/>
    <w:rsid w:val="7B5873A5"/>
    <w:rsid w:val="7B9F6CE7"/>
    <w:rsid w:val="7BB83131"/>
    <w:rsid w:val="7BCE451C"/>
    <w:rsid w:val="7D0F4170"/>
    <w:rsid w:val="7D23667A"/>
    <w:rsid w:val="7F8E065E"/>
    <w:rsid w:val="7F97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118</Words>
  <Characters>678</Characters>
  <Lines>5</Lines>
  <Paragraphs>1</Paragraphs>
  <TotalTime>0</TotalTime>
  <ScaleCrop>false</ScaleCrop>
  <LinksUpToDate>false</LinksUpToDate>
  <CharactersWithSpaces>795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2021-05-31T08:48:00Z</dcterms:created>
  <dc:creator>Administrator</dc:creator>
  <cp:lastModifiedBy>Aministrators</cp:lastModifiedBy>
  <dcterms:modified xsi:type="dcterms:W3CDTF">2021-08-05T03:12:14Z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