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微软雅黑" w:hAnsi="微软雅黑" w:eastAsia="微软雅黑" w:cstheme="minorBidi"/>
          <w:b w:val="0"/>
          <w:bCs w:val="0"/>
          <w:color w:val="auto"/>
          <w:kern w:val="2"/>
          <w:sz w:val="36"/>
          <w:szCs w:val="40"/>
          <w:lang w:val="zh-CN"/>
        </w:rPr>
        <w:id w:val="-206873478"/>
        <w:docPartObj>
          <w:docPartGallery w:val="Table of Contents"/>
          <w:docPartUnique/>
        </w:docPartObj>
      </w:sdtPr>
      <w:sdtEndPr>
        <w:rPr>
          <w:rFonts w:ascii="微软雅黑" w:hAnsi="微软雅黑" w:eastAsia="微软雅黑" w:cstheme="minorBidi"/>
          <w:b w:val="0"/>
          <w:bCs w:val="0"/>
          <w:color w:val="auto"/>
          <w:kern w:val="2"/>
          <w:sz w:val="21"/>
          <w:szCs w:val="22"/>
          <w:lang w:val="zh-CN"/>
        </w:rPr>
      </w:sdtEndPr>
      <w:sdtContent>
        <w:p>
          <w:pPr>
            <w:pStyle w:val="30"/>
            <w:spacing w:line="360" w:lineRule="auto"/>
            <w:jc w:val="center"/>
            <w:rPr>
              <w:rFonts w:hint="eastAsia" w:ascii="微软雅黑" w:hAnsi="微软雅黑" w:eastAsia="微软雅黑" w:cstheme="minorBidi"/>
              <w:b w:val="0"/>
              <w:bCs w:val="0"/>
              <w:color w:val="auto"/>
              <w:kern w:val="2"/>
              <w:sz w:val="36"/>
              <w:szCs w:val="40"/>
              <w:lang w:val="en-US" w:eastAsia="zh-CN"/>
            </w:rPr>
          </w:pPr>
          <w:r>
            <w:rPr>
              <w:rFonts w:hint="eastAsia" w:ascii="微软雅黑" w:hAnsi="微软雅黑" w:eastAsia="微软雅黑" w:cstheme="minorBidi"/>
              <w:b w:val="0"/>
              <w:bCs w:val="0"/>
              <w:color w:val="auto"/>
              <w:kern w:val="2"/>
              <w:sz w:val="36"/>
              <w:szCs w:val="40"/>
              <w:lang w:val="zh-CN"/>
            </w:rPr>
            <w:t>河北医科大学图书馆新门户网站文献检索</w:t>
          </w:r>
          <w:r>
            <w:rPr>
              <w:rFonts w:hint="eastAsia" w:ascii="微软雅黑" w:hAnsi="微软雅黑" w:eastAsia="微软雅黑" w:cstheme="minorBidi"/>
              <w:b w:val="0"/>
              <w:bCs w:val="0"/>
              <w:color w:val="auto"/>
              <w:kern w:val="2"/>
              <w:sz w:val="36"/>
              <w:szCs w:val="40"/>
              <w:lang w:val="zh-CN" w:eastAsia="zh-CN"/>
            </w:rPr>
            <w:t>指南</w:t>
          </w:r>
          <w:bookmarkStart w:id="13" w:name="_GoBack"/>
          <w:bookmarkEnd w:id="13"/>
        </w:p>
        <w:p>
          <w:pPr>
            <w:pStyle w:val="30"/>
            <w:spacing w:line="360" w:lineRule="auto"/>
            <w:jc w:val="center"/>
            <w:rPr>
              <w:rFonts w:ascii="微软雅黑" w:hAnsi="微软雅黑" w:eastAsia="微软雅黑"/>
            </w:rPr>
          </w:pPr>
          <w:r>
            <w:rPr>
              <w:rFonts w:ascii="微软雅黑" w:hAnsi="微软雅黑" w:eastAsia="微软雅黑"/>
              <w:lang w:val="zh-CN"/>
            </w:rPr>
            <w:t>目录</w:t>
          </w:r>
        </w:p>
        <w:p>
          <w:pPr>
            <w:pStyle w:val="10"/>
            <w:tabs>
              <w:tab w:val="right" w:leader="dot" w:pos="8306"/>
            </w:tabs>
          </w:pPr>
          <w:r>
            <w:rPr>
              <w:rFonts w:ascii="微软雅黑" w:hAnsi="微软雅黑" w:eastAsia="微软雅黑"/>
              <w:sz w:val="21"/>
              <w:szCs w:val="21"/>
            </w:rPr>
            <w:fldChar w:fldCharType="begin"/>
          </w:r>
          <w:r>
            <w:rPr>
              <w:rFonts w:ascii="微软雅黑" w:hAnsi="微软雅黑" w:eastAsia="微软雅黑"/>
              <w:sz w:val="21"/>
              <w:szCs w:val="21"/>
            </w:rPr>
            <w:instrText xml:space="preserve"> TOC \o "1-3" \h \z \u </w:instrText>
          </w:r>
          <w:r>
            <w:rPr>
              <w:rFonts w:ascii="微软雅黑" w:hAnsi="微软雅黑" w:eastAsia="微软雅黑"/>
              <w:sz w:val="21"/>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_Toc10028 </w:instrText>
          </w:r>
          <w:r>
            <w:rPr>
              <w:rFonts w:ascii="微软雅黑" w:hAnsi="微软雅黑" w:eastAsia="微软雅黑"/>
              <w:szCs w:val="21"/>
            </w:rPr>
            <w:fldChar w:fldCharType="separate"/>
          </w:r>
          <w:r>
            <w:rPr>
              <w:rFonts w:ascii="微软雅黑" w:hAnsi="微软雅黑" w:eastAsia="微软雅黑"/>
              <w:szCs w:val="24"/>
            </w:rPr>
            <w:t xml:space="preserve">1. </w:t>
          </w:r>
          <w:r>
            <w:rPr>
              <w:rFonts w:hint="eastAsia" w:ascii="微软雅黑" w:hAnsi="微软雅黑" w:eastAsia="微软雅黑"/>
              <w:szCs w:val="24"/>
              <w:lang w:eastAsia="zh-CN"/>
            </w:rPr>
            <w:t>文献检索</w:t>
          </w:r>
          <w:r>
            <w:tab/>
          </w:r>
          <w:r>
            <w:fldChar w:fldCharType="begin"/>
          </w:r>
          <w:r>
            <w:instrText xml:space="preserve"> PAGEREF _Toc10028 </w:instrText>
          </w:r>
          <w:r>
            <w:fldChar w:fldCharType="separate"/>
          </w:r>
          <w:r>
            <w:t>2</w:t>
          </w:r>
          <w:r>
            <w:fldChar w:fldCharType="end"/>
          </w:r>
          <w:r>
            <w:rPr>
              <w:rFonts w:ascii="微软雅黑" w:hAnsi="微软雅黑" w:eastAsia="微软雅黑"/>
              <w:szCs w:val="21"/>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_Toc9672 </w:instrText>
          </w:r>
          <w:r>
            <w:rPr>
              <w:rFonts w:ascii="微软雅黑" w:hAnsi="微软雅黑" w:eastAsia="微软雅黑"/>
              <w:bCs/>
              <w:szCs w:val="21"/>
              <w:lang w:val="zh-CN"/>
            </w:rPr>
            <w:fldChar w:fldCharType="separate"/>
          </w:r>
          <w:r>
            <w:rPr>
              <w:rFonts w:ascii="微软雅黑" w:hAnsi="微软雅黑" w:eastAsia="微软雅黑"/>
              <w:szCs w:val="24"/>
            </w:rPr>
            <w:t xml:space="preserve">1.1. </w:t>
          </w:r>
          <w:r>
            <w:rPr>
              <w:rFonts w:hint="eastAsia" w:ascii="微软雅黑" w:hAnsi="微软雅黑" w:eastAsia="微软雅黑"/>
              <w:szCs w:val="24"/>
            </w:rPr>
            <w:t>跨库一站式智慧检索</w:t>
          </w:r>
          <w:r>
            <w:tab/>
          </w:r>
          <w:r>
            <w:fldChar w:fldCharType="begin"/>
          </w:r>
          <w:r>
            <w:instrText xml:space="preserve"> PAGEREF _Toc9672 </w:instrText>
          </w:r>
          <w:r>
            <w:fldChar w:fldCharType="separate"/>
          </w:r>
          <w:r>
            <w:t>2</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_Toc20316 </w:instrText>
          </w:r>
          <w:r>
            <w:rPr>
              <w:rFonts w:ascii="微软雅黑" w:hAnsi="微软雅黑" w:eastAsia="微软雅黑"/>
              <w:bCs/>
              <w:szCs w:val="21"/>
              <w:lang w:val="zh-CN"/>
            </w:rPr>
            <w:fldChar w:fldCharType="separate"/>
          </w:r>
          <w:r>
            <w:rPr>
              <w:rFonts w:ascii="微软雅黑" w:hAnsi="微软雅黑" w:eastAsia="微软雅黑"/>
              <w:szCs w:val="24"/>
            </w:rPr>
            <w:t xml:space="preserve">1.2. </w:t>
          </w:r>
          <w:r>
            <w:rPr>
              <w:rFonts w:hint="eastAsia" w:ascii="微软雅黑" w:hAnsi="微软雅黑" w:eastAsia="微软雅黑"/>
              <w:szCs w:val="24"/>
            </w:rPr>
            <w:t>纸电一体化馆藏检索</w:t>
          </w:r>
          <w:r>
            <w:tab/>
          </w:r>
          <w:r>
            <w:fldChar w:fldCharType="begin"/>
          </w:r>
          <w:r>
            <w:instrText xml:space="preserve"> PAGEREF _Toc20316 </w:instrText>
          </w:r>
          <w:r>
            <w:fldChar w:fldCharType="separate"/>
          </w:r>
          <w:r>
            <w:t>3</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_Toc15964 </w:instrText>
          </w:r>
          <w:r>
            <w:rPr>
              <w:rFonts w:ascii="微软雅黑" w:hAnsi="微软雅黑" w:eastAsia="微软雅黑"/>
              <w:bCs/>
              <w:szCs w:val="21"/>
              <w:lang w:val="zh-CN"/>
            </w:rPr>
            <w:fldChar w:fldCharType="separate"/>
          </w:r>
          <w:r>
            <w:rPr>
              <w:rFonts w:ascii="微软雅黑" w:hAnsi="微软雅黑" w:eastAsia="微软雅黑"/>
              <w:szCs w:val="24"/>
            </w:rPr>
            <w:t xml:space="preserve">1.3. </w:t>
          </w:r>
          <w:r>
            <w:rPr>
              <w:rFonts w:hint="eastAsia" w:ascii="微软雅黑" w:hAnsi="微软雅黑" w:eastAsia="微软雅黑"/>
              <w:szCs w:val="24"/>
              <w:lang w:eastAsia="zh-CN"/>
            </w:rPr>
            <w:t>高级检索</w:t>
          </w:r>
          <w:r>
            <w:tab/>
          </w:r>
          <w:r>
            <w:fldChar w:fldCharType="begin"/>
          </w:r>
          <w:r>
            <w:instrText xml:space="preserve"> PAGEREF _Toc15964 </w:instrText>
          </w:r>
          <w:r>
            <w:fldChar w:fldCharType="separate"/>
          </w:r>
          <w:r>
            <w:t>6</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_Toc23123 </w:instrText>
          </w:r>
          <w:r>
            <w:rPr>
              <w:rFonts w:ascii="微软雅黑" w:hAnsi="微软雅黑" w:eastAsia="微软雅黑"/>
              <w:bCs/>
              <w:szCs w:val="21"/>
              <w:lang w:val="zh-CN"/>
            </w:rPr>
            <w:fldChar w:fldCharType="separate"/>
          </w:r>
          <w:r>
            <w:rPr>
              <w:rFonts w:ascii="微软雅黑" w:hAnsi="微软雅黑" w:eastAsia="微软雅黑"/>
              <w:szCs w:val="24"/>
            </w:rPr>
            <w:t xml:space="preserve">1.4. </w:t>
          </w:r>
          <w:r>
            <w:rPr>
              <w:rFonts w:hint="eastAsia" w:ascii="微软雅黑" w:hAnsi="微软雅黑" w:eastAsia="微软雅黑"/>
              <w:szCs w:val="24"/>
            </w:rPr>
            <w:t>传统的单库检索</w:t>
          </w:r>
          <w:r>
            <w:tab/>
          </w:r>
          <w:r>
            <w:fldChar w:fldCharType="begin"/>
          </w:r>
          <w:r>
            <w:instrText xml:space="preserve"> PAGEREF _Toc23123 </w:instrText>
          </w:r>
          <w:r>
            <w:fldChar w:fldCharType="separate"/>
          </w:r>
          <w:r>
            <w:t>9</w:t>
          </w:r>
          <w:r>
            <w:fldChar w:fldCharType="end"/>
          </w:r>
          <w:r>
            <w:rPr>
              <w:rFonts w:ascii="微软雅黑" w:hAnsi="微软雅黑" w:eastAsia="微软雅黑"/>
              <w:bCs/>
              <w:szCs w:val="21"/>
              <w:lang w:val="zh-CN"/>
            </w:rPr>
            <w:fldChar w:fldCharType="end"/>
          </w:r>
        </w:p>
        <w:p>
          <w:pPr>
            <w:pStyle w:val="10"/>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_Toc1781 </w:instrText>
          </w:r>
          <w:r>
            <w:rPr>
              <w:rFonts w:ascii="微软雅黑" w:hAnsi="微软雅黑" w:eastAsia="微软雅黑"/>
              <w:bCs/>
              <w:szCs w:val="21"/>
              <w:lang w:val="zh-CN"/>
            </w:rPr>
            <w:fldChar w:fldCharType="separate"/>
          </w:r>
          <w:r>
            <w:rPr>
              <w:rFonts w:ascii="微软雅黑" w:hAnsi="微软雅黑" w:eastAsia="微软雅黑"/>
              <w:szCs w:val="24"/>
            </w:rPr>
            <w:t xml:space="preserve">2. </w:t>
          </w:r>
          <w:r>
            <w:rPr>
              <w:rFonts w:hint="eastAsia" w:ascii="微软雅黑" w:hAnsi="微软雅黑" w:eastAsia="微软雅黑"/>
              <w:szCs w:val="24"/>
              <w:lang w:eastAsia="zh-CN"/>
            </w:rPr>
            <w:t>检索结果</w:t>
          </w:r>
          <w:r>
            <w:tab/>
          </w:r>
          <w:r>
            <w:fldChar w:fldCharType="begin"/>
          </w:r>
          <w:r>
            <w:instrText xml:space="preserve"> PAGEREF _Toc1781 </w:instrText>
          </w:r>
          <w:r>
            <w:fldChar w:fldCharType="separate"/>
          </w:r>
          <w:r>
            <w:t>10</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_Toc3369 </w:instrText>
          </w:r>
          <w:r>
            <w:rPr>
              <w:rFonts w:ascii="微软雅黑" w:hAnsi="微软雅黑" w:eastAsia="微软雅黑"/>
              <w:bCs/>
              <w:szCs w:val="21"/>
              <w:lang w:val="zh-CN"/>
            </w:rPr>
            <w:fldChar w:fldCharType="separate"/>
          </w:r>
          <w:r>
            <w:rPr>
              <w:rFonts w:hint="eastAsia" w:ascii="微软雅黑" w:hAnsi="微软雅黑" w:eastAsia="微软雅黑"/>
              <w:szCs w:val="24"/>
              <w:lang w:eastAsia="zh-CN"/>
            </w:rPr>
            <w:t>2.1. 检索结果聚类</w:t>
          </w:r>
          <w:r>
            <w:tab/>
          </w:r>
          <w:r>
            <w:fldChar w:fldCharType="begin"/>
          </w:r>
          <w:r>
            <w:instrText xml:space="preserve"> PAGEREF _Toc3369 </w:instrText>
          </w:r>
          <w:r>
            <w:fldChar w:fldCharType="separate"/>
          </w:r>
          <w:r>
            <w:t>10</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_Toc27955 </w:instrText>
          </w:r>
          <w:r>
            <w:rPr>
              <w:rFonts w:ascii="微软雅黑" w:hAnsi="微软雅黑" w:eastAsia="微软雅黑"/>
              <w:bCs/>
              <w:szCs w:val="21"/>
              <w:lang w:val="zh-CN"/>
            </w:rPr>
            <w:fldChar w:fldCharType="separate"/>
          </w:r>
          <w:r>
            <w:rPr>
              <w:rFonts w:ascii="微软雅黑" w:hAnsi="微软雅黑" w:eastAsia="微软雅黑"/>
              <w:szCs w:val="24"/>
            </w:rPr>
            <w:t xml:space="preserve">2.2. </w:t>
          </w:r>
          <w:r>
            <w:rPr>
              <w:rFonts w:hint="eastAsia" w:ascii="微软雅黑" w:hAnsi="微软雅黑" w:eastAsia="微软雅黑"/>
              <w:szCs w:val="24"/>
            </w:rPr>
            <w:t>文献详情查看</w:t>
          </w:r>
          <w:r>
            <w:tab/>
          </w:r>
          <w:r>
            <w:fldChar w:fldCharType="begin"/>
          </w:r>
          <w:r>
            <w:instrText xml:space="preserve"> PAGEREF _Toc27955 </w:instrText>
          </w:r>
          <w:r>
            <w:fldChar w:fldCharType="separate"/>
          </w:r>
          <w:r>
            <w:t>11</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_Toc28756 </w:instrText>
          </w:r>
          <w:r>
            <w:rPr>
              <w:rFonts w:ascii="微软雅黑" w:hAnsi="微软雅黑" w:eastAsia="微软雅黑"/>
              <w:bCs/>
              <w:szCs w:val="21"/>
              <w:lang w:val="zh-CN"/>
            </w:rPr>
            <w:fldChar w:fldCharType="separate"/>
          </w:r>
          <w:r>
            <w:rPr>
              <w:rFonts w:ascii="微软雅黑" w:hAnsi="微软雅黑" w:eastAsia="微软雅黑"/>
              <w:szCs w:val="24"/>
            </w:rPr>
            <w:t xml:space="preserve">2.3. </w:t>
          </w:r>
          <w:r>
            <w:rPr>
              <w:rFonts w:hint="eastAsia" w:ascii="微软雅黑" w:hAnsi="微软雅黑" w:eastAsia="微软雅黑"/>
              <w:szCs w:val="24"/>
            </w:rPr>
            <w:t>导出/参考文献</w:t>
          </w:r>
          <w:r>
            <w:tab/>
          </w:r>
          <w:r>
            <w:fldChar w:fldCharType="begin"/>
          </w:r>
          <w:r>
            <w:instrText xml:space="preserve"> PAGEREF _Toc28756 </w:instrText>
          </w:r>
          <w:r>
            <w:fldChar w:fldCharType="separate"/>
          </w:r>
          <w:r>
            <w:t>12</w:t>
          </w:r>
          <w:r>
            <w:fldChar w:fldCharType="end"/>
          </w:r>
          <w:r>
            <w:rPr>
              <w:rFonts w:ascii="微软雅黑" w:hAnsi="微软雅黑" w:eastAsia="微软雅黑"/>
              <w:bCs/>
              <w:szCs w:val="21"/>
              <w:lang w:val="zh-CN"/>
            </w:rPr>
            <w:fldChar w:fldCharType="end"/>
          </w:r>
        </w:p>
        <w:p>
          <w:pPr>
            <w:pStyle w:val="10"/>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_Toc19360 </w:instrText>
          </w:r>
          <w:r>
            <w:rPr>
              <w:rFonts w:ascii="微软雅黑" w:hAnsi="微软雅黑" w:eastAsia="微软雅黑"/>
              <w:bCs/>
              <w:szCs w:val="21"/>
              <w:lang w:val="zh-CN"/>
            </w:rPr>
            <w:fldChar w:fldCharType="separate"/>
          </w:r>
          <w:r>
            <w:rPr>
              <w:rFonts w:ascii="微软雅黑" w:hAnsi="微软雅黑" w:eastAsia="微软雅黑"/>
              <w:szCs w:val="24"/>
            </w:rPr>
            <w:t>3. 个人文献管理</w:t>
          </w:r>
          <w:r>
            <w:tab/>
          </w:r>
          <w:r>
            <w:fldChar w:fldCharType="begin"/>
          </w:r>
          <w:r>
            <w:instrText xml:space="preserve"> PAGEREF _Toc19360 </w:instrText>
          </w:r>
          <w:r>
            <w:fldChar w:fldCharType="separate"/>
          </w:r>
          <w:r>
            <w:t>14</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_Toc24676 </w:instrText>
          </w:r>
          <w:r>
            <w:rPr>
              <w:rFonts w:ascii="微软雅黑" w:hAnsi="微软雅黑" w:eastAsia="微软雅黑"/>
              <w:bCs/>
              <w:szCs w:val="21"/>
              <w:lang w:val="zh-CN"/>
            </w:rPr>
            <w:fldChar w:fldCharType="separate"/>
          </w:r>
          <w:r>
            <w:rPr>
              <w:rFonts w:ascii="微软雅黑" w:hAnsi="微软雅黑" w:eastAsia="微软雅黑"/>
              <w:szCs w:val="24"/>
            </w:rPr>
            <w:t xml:space="preserve">3.1. </w:t>
          </w:r>
          <w:r>
            <w:rPr>
              <w:rFonts w:hint="eastAsia" w:ascii="微软雅黑" w:hAnsi="微软雅黑" w:eastAsia="微软雅黑"/>
              <w:szCs w:val="24"/>
            </w:rPr>
            <w:t>如何订阅文献？</w:t>
          </w:r>
          <w:r>
            <w:tab/>
          </w:r>
          <w:r>
            <w:fldChar w:fldCharType="begin"/>
          </w:r>
          <w:r>
            <w:instrText xml:space="preserve"> PAGEREF _Toc24676 </w:instrText>
          </w:r>
          <w:r>
            <w:fldChar w:fldCharType="separate"/>
          </w:r>
          <w:r>
            <w:t>14</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_Toc28687 </w:instrText>
          </w:r>
          <w:r>
            <w:rPr>
              <w:rFonts w:ascii="微软雅黑" w:hAnsi="微软雅黑" w:eastAsia="微软雅黑"/>
              <w:bCs/>
              <w:szCs w:val="21"/>
              <w:lang w:val="zh-CN"/>
            </w:rPr>
            <w:fldChar w:fldCharType="separate"/>
          </w:r>
          <w:r>
            <w:rPr>
              <w:rFonts w:ascii="微软雅黑" w:hAnsi="微软雅黑" w:eastAsia="微软雅黑"/>
              <w:szCs w:val="24"/>
            </w:rPr>
            <w:t>3.2. 收藏书架功能使用说明</w:t>
          </w:r>
          <w:r>
            <w:tab/>
          </w:r>
          <w:r>
            <w:fldChar w:fldCharType="begin"/>
          </w:r>
          <w:r>
            <w:instrText xml:space="preserve"> PAGEREF _Toc28687 </w:instrText>
          </w:r>
          <w:r>
            <w:fldChar w:fldCharType="separate"/>
          </w:r>
          <w:r>
            <w:t>15</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_Toc20821 </w:instrText>
          </w:r>
          <w:r>
            <w:rPr>
              <w:rFonts w:ascii="微软雅黑" w:hAnsi="微软雅黑" w:eastAsia="微软雅黑"/>
              <w:bCs/>
              <w:szCs w:val="21"/>
              <w:lang w:val="zh-CN"/>
            </w:rPr>
            <w:fldChar w:fldCharType="separate"/>
          </w:r>
          <w:r>
            <w:rPr>
              <w:rFonts w:ascii="微软雅黑" w:hAnsi="微软雅黑" w:eastAsia="微软雅黑"/>
              <w:szCs w:val="24"/>
            </w:rPr>
            <w:t>3.3. 如何建立档案检索</w:t>
          </w:r>
          <w:r>
            <w:rPr>
              <w:rFonts w:hint="eastAsia" w:ascii="微软雅黑" w:hAnsi="微软雅黑" w:eastAsia="微软雅黑"/>
              <w:szCs w:val="24"/>
            </w:rPr>
            <w:t>？</w:t>
          </w:r>
          <w:r>
            <w:tab/>
          </w:r>
          <w:r>
            <w:fldChar w:fldCharType="begin"/>
          </w:r>
          <w:r>
            <w:instrText xml:space="preserve"> PAGEREF _Toc20821 </w:instrText>
          </w:r>
          <w:r>
            <w:fldChar w:fldCharType="separate"/>
          </w:r>
          <w:r>
            <w:t>17</w:t>
          </w:r>
          <w:r>
            <w:fldChar w:fldCharType="end"/>
          </w:r>
          <w:r>
            <w:rPr>
              <w:rFonts w:ascii="微软雅黑" w:hAnsi="微软雅黑" w:eastAsia="微软雅黑"/>
              <w:bCs/>
              <w:szCs w:val="21"/>
              <w:lang w:val="zh-CN"/>
            </w:rPr>
            <w:fldChar w:fldCharType="end"/>
          </w:r>
        </w:p>
        <w:p>
          <w:pPr>
            <w:spacing w:line="360" w:lineRule="auto"/>
            <w:rPr>
              <w:rFonts w:ascii="微软雅黑" w:hAnsi="微软雅黑" w:eastAsia="微软雅黑"/>
            </w:rPr>
          </w:pPr>
          <w:r>
            <w:rPr>
              <w:rFonts w:ascii="微软雅黑" w:hAnsi="微软雅黑" w:eastAsia="微软雅黑"/>
              <w:bCs/>
              <w:szCs w:val="21"/>
              <w:lang w:val="zh-CN"/>
            </w:rPr>
            <w:fldChar w:fldCharType="end"/>
          </w:r>
        </w:p>
      </w:sdtContent>
    </w:sdt>
    <w:p>
      <w:pPr>
        <w:rPr>
          <w:rFonts w:ascii="微软雅黑" w:hAnsi="微软雅黑" w:eastAsia="微软雅黑"/>
        </w:rPr>
      </w:pPr>
      <w:r>
        <w:rPr>
          <w:rFonts w:ascii="微软雅黑" w:hAnsi="微软雅黑" w:eastAsia="微软雅黑"/>
        </w:rPr>
        <w:br w:type="page"/>
      </w:r>
    </w:p>
    <w:p>
      <w:pPr>
        <w:pStyle w:val="2"/>
        <w:numPr>
          <w:ilvl w:val="0"/>
          <w:numId w:val="2"/>
        </w:numPr>
        <w:spacing w:line="360" w:lineRule="auto"/>
        <w:rPr>
          <w:rFonts w:ascii="微软雅黑" w:hAnsi="微软雅黑" w:eastAsia="微软雅黑"/>
          <w:sz w:val="24"/>
          <w:szCs w:val="24"/>
        </w:rPr>
      </w:pPr>
      <w:bookmarkStart w:id="0" w:name="_Toc10028"/>
      <w:r>
        <w:rPr>
          <w:rFonts w:hint="eastAsia" w:ascii="微软雅黑" w:hAnsi="微软雅黑" w:eastAsia="微软雅黑"/>
          <w:sz w:val="24"/>
          <w:szCs w:val="24"/>
          <w:lang w:eastAsia="zh-CN"/>
        </w:rPr>
        <w:t>文献检索</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在图书馆主页检索框中，可以进行“智慧检索”、“馆藏检索”、“电子期刊”、“电子图书”、“纸本书刊”的检索，检索范围有所区别，默认是“智慧检索”。还支持高级检索。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智慧检索</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检索范围是本馆的</w:t>
      </w:r>
      <w:r>
        <w:rPr>
          <w:rFonts w:hint="eastAsia" w:ascii="宋体" w:hAnsi="宋体" w:eastAsia="宋体"/>
          <w:b/>
          <w:bCs w:val="0"/>
          <w:sz w:val="24"/>
          <w:szCs w:val="24"/>
          <w:lang w:eastAsia="zh-CN"/>
        </w:rPr>
        <w:t>所有电子文献和纸质文献，实现跨库检索</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val="en-US" w:eastAsia="zh-CN"/>
        </w:rPr>
      </w:pPr>
      <w:r>
        <w:rPr>
          <w:rFonts w:hint="eastAsia" w:ascii="宋体" w:hAnsi="宋体" w:eastAsia="宋体"/>
          <w:b w:val="0"/>
          <w:bCs/>
          <w:sz w:val="24"/>
          <w:szCs w:val="24"/>
          <w:lang w:eastAsia="zh-CN"/>
        </w:rPr>
        <w:t>电子期刊</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电子期刊</w:t>
      </w:r>
      <w:r>
        <w:rPr>
          <w:rFonts w:hint="eastAsia" w:ascii="宋体" w:hAnsi="宋体" w:eastAsia="宋体"/>
          <w:b w:val="0"/>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电子图书</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电子图书</w:t>
      </w:r>
      <w:r>
        <w:rPr>
          <w:rFonts w:hint="eastAsia" w:ascii="宋体" w:hAnsi="宋体" w:eastAsia="宋体"/>
          <w:b w:val="0"/>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馆藏检索</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检索范围是本馆的</w:t>
      </w:r>
      <w:r>
        <w:rPr>
          <w:rFonts w:hint="eastAsia" w:ascii="宋体" w:hAnsi="宋体" w:eastAsia="宋体"/>
          <w:b/>
          <w:bCs w:val="0"/>
          <w:sz w:val="24"/>
          <w:szCs w:val="24"/>
          <w:lang w:eastAsia="zh-CN"/>
        </w:rPr>
        <w:t>纸本图书和期刊</w:t>
      </w:r>
      <w:r>
        <w:rPr>
          <w:rFonts w:hint="eastAsia" w:ascii="宋体" w:hAnsi="宋体" w:eastAsia="宋体"/>
          <w:b w:val="0"/>
          <w:bCs/>
          <w:sz w:val="24"/>
          <w:szCs w:val="24"/>
          <w:lang w:eastAsia="zh-CN"/>
        </w:rPr>
        <w:t>，</w:t>
      </w:r>
      <w:r>
        <w:rPr>
          <w:rFonts w:hint="eastAsia" w:ascii="宋体" w:hAnsi="宋体" w:eastAsia="宋体"/>
          <w:b/>
          <w:bCs w:val="0"/>
          <w:sz w:val="24"/>
          <w:szCs w:val="24"/>
          <w:lang w:eastAsia="zh-CN"/>
        </w:rPr>
        <w:t>可以实现纸电一体化检索</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纸本书刊</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纸本图书和期刊</w:t>
      </w:r>
      <w:r>
        <w:rPr>
          <w:rFonts w:hint="eastAsia" w:ascii="宋体" w:hAnsi="宋体" w:eastAsia="宋体"/>
          <w:b w:val="0"/>
          <w:bCs/>
          <w:sz w:val="24"/>
          <w:szCs w:val="24"/>
          <w:lang w:val="en-US" w:eastAsia="zh-CN"/>
        </w:rPr>
        <w:t>，跳转到河北医科大学图书管理系统，</w:t>
      </w:r>
      <w:r>
        <w:rPr>
          <w:rFonts w:hint="eastAsia" w:ascii="宋体" w:hAnsi="宋体" w:eastAsia="宋体"/>
          <w:b/>
          <w:bCs w:val="0"/>
          <w:sz w:val="24"/>
          <w:szCs w:val="24"/>
          <w:lang w:val="en-US" w:eastAsia="zh-CN"/>
        </w:rPr>
        <w:t>可以进行图书的续借、预约等操作</w:t>
      </w:r>
      <w:r>
        <w:rPr>
          <w:rFonts w:hint="eastAsia" w:ascii="宋体" w:hAnsi="宋体" w:eastAsia="宋体"/>
          <w:b w:val="0"/>
          <w:bCs/>
          <w:sz w:val="24"/>
          <w:szCs w:val="24"/>
          <w:lang w:val="en-US" w:eastAsia="zh-CN"/>
        </w:rPr>
        <w:t>。</w:t>
      </w:r>
    </w:p>
    <w:p>
      <w:pPr>
        <w:pStyle w:val="3"/>
        <w:numPr>
          <w:ilvl w:val="1"/>
          <w:numId w:val="3"/>
        </w:numPr>
        <w:spacing w:line="360" w:lineRule="auto"/>
        <w:rPr>
          <w:rFonts w:ascii="微软雅黑" w:hAnsi="微软雅黑" w:eastAsia="微软雅黑"/>
          <w:sz w:val="24"/>
          <w:szCs w:val="24"/>
        </w:rPr>
      </w:pPr>
      <w:bookmarkStart w:id="1" w:name="_Toc9672"/>
      <w:r>
        <w:rPr>
          <w:rFonts w:hint="eastAsia" w:ascii="微软雅黑" w:hAnsi="微软雅黑" w:eastAsia="微软雅黑"/>
          <w:sz w:val="24"/>
          <w:szCs w:val="24"/>
        </w:rPr>
        <w:t>跨库一站式智慧检索</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选择“</w:t>
      </w:r>
      <w:r>
        <w:rPr>
          <w:rFonts w:hint="eastAsia" w:ascii="宋体" w:hAnsi="宋体" w:eastAsia="宋体"/>
          <w:b/>
          <w:bCs w:val="0"/>
          <w:sz w:val="24"/>
          <w:szCs w:val="24"/>
          <w:lang w:eastAsia="zh-CN"/>
        </w:rPr>
        <w:t>智慧检索</w:t>
      </w:r>
      <w:r>
        <w:rPr>
          <w:rFonts w:hint="eastAsia" w:ascii="宋体" w:hAnsi="宋体" w:eastAsia="宋体"/>
          <w:b w:val="0"/>
          <w:bCs/>
          <w:sz w:val="24"/>
          <w:szCs w:val="24"/>
          <w:lang w:eastAsia="zh-CN"/>
        </w:rPr>
        <w:t>”，检索范围是</w:t>
      </w:r>
      <w:r>
        <w:rPr>
          <w:rFonts w:hint="eastAsia" w:ascii="宋体" w:hAnsi="宋体" w:eastAsia="宋体"/>
          <w:b/>
          <w:bCs w:val="0"/>
          <w:sz w:val="24"/>
          <w:szCs w:val="24"/>
          <w:lang w:eastAsia="zh-CN"/>
        </w:rPr>
        <w:t>本馆的所有电子文献和纸质文献</w:t>
      </w:r>
      <w:r>
        <w:rPr>
          <w:rFonts w:hint="eastAsia" w:ascii="宋体" w:hAnsi="宋体" w:eastAsia="宋体"/>
          <w:b w:val="0"/>
          <w:bCs/>
          <w:sz w:val="24"/>
          <w:szCs w:val="24"/>
          <w:lang w:eastAsia="zh-CN"/>
        </w:rPr>
        <w:t>，输入检索词，点击“搜索”即可检索出包含该检索词的所有电子文献（在本馆所有数据库进行检索）和纸质文献。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举例：输入检索词“生命科学”，检索结果页面也下图所示：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b w:val="0"/>
          <w:bCs/>
          <w:sz w:val="24"/>
          <w:szCs w:val="24"/>
          <w:lang w:eastAsia="zh-CN"/>
        </w:rPr>
      </w:pPr>
      <w:r>
        <w:rPr>
          <w:rFonts w:ascii="微软雅黑" w:hAnsi="微软雅黑" w:eastAsia="微软雅黑"/>
        </w:rPr>
        <w:drawing>
          <wp:inline distT="0" distB="0" distL="0" distR="0">
            <wp:extent cx="5274310" cy="35242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3524753"/>
                    </a:xfrm>
                    <a:prstGeom prst="rect">
                      <a:avLst/>
                    </a:prstGeom>
                  </pic:spPr>
                </pic:pic>
              </a:graphicData>
            </a:graphic>
          </wp:inline>
        </w:drawing>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1检索条件提示：</w:t>
      </w:r>
      <w:r>
        <w:rPr>
          <w:rFonts w:hint="eastAsia" w:ascii="宋体" w:hAnsi="宋体" w:eastAsia="宋体" w:cs="宋体"/>
          <w:sz w:val="24"/>
          <w:szCs w:val="24"/>
        </w:rPr>
        <w:t>显示当前检索结果的检索条件。</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2文献操作工具：</w:t>
      </w:r>
      <w:r>
        <w:rPr>
          <w:rFonts w:hint="eastAsia" w:ascii="宋体" w:hAnsi="宋体" w:eastAsia="宋体" w:cs="宋体"/>
          <w:sz w:val="24"/>
          <w:szCs w:val="24"/>
        </w:rPr>
        <w:t>提供工具方便读者对检索结果进行管理，包括题录导出、订阅、引用、收藏、评论、检索档案。具体使用方法请查看“个人文献管理”。</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3结果二次检索：</w:t>
      </w:r>
      <w:r>
        <w:rPr>
          <w:rFonts w:hint="eastAsia" w:ascii="宋体" w:hAnsi="宋体" w:eastAsia="宋体" w:cs="宋体"/>
          <w:sz w:val="24"/>
          <w:szCs w:val="24"/>
        </w:rPr>
        <w:t>系统提供基于本次检索结果下的二次检索功能，您可以先选择检索类型并输入检索词，点击“在结果中检索”，实现按需缩小或扩大检索范围，精炼检索结果。</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4文献封面内容：</w:t>
      </w:r>
      <w:r>
        <w:rPr>
          <w:rFonts w:hint="eastAsia" w:ascii="宋体" w:hAnsi="宋体" w:eastAsia="宋体" w:cs="宋体"/>
          <w:sz w:val="24"/>
          <w:szCs w:val="24"/>
        </w:rPr>
        <w:t>显示该文献的相关图片内容，如果是图书则显示封面，如果是期刊论文则显示该期刊封面。</w:t>
      </w:r>
    </w:p>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5检索结果聚类：</w:t>
      </w:r>
      <w:r>
        <w:rPr>
          <w:rFonts w:hint="eastAsia" w:ascii="宋体" w:hAnsi="宋体" w:eastAsia="宋体" w:cs="宋体"/>
          <w:sz w:val="24"/>
          <w:szCs w:val="24"/>
        </w:rPr>
        <w:t>系统提供基于检索结果的文献类型、所属学科、相关主题、相关机构、发文作者等分面聚类功能，您可以通过左聚类面板浏览并勾选目标分类，点击“执行”后即可筛选出需要的文献资料，达到自由组配查看资源的目的</w:t>
      </w:r>
      <w:r>
        <w:rPr>
          <w:rFonts w:hint="eastAsia" w:ascii="宋体" w:hAnsi="宋体" w:eastAsia="宋体" w:cs="宋体"/>
          <w:sz w:val="24"/>
          <w:szCs w:val="24"/>
          <w:lang w:eastAsia="zh-CN"/>
        </w:rPr>
        <w:t>。</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6结果记录总量：</w:t>
      </w:r>
      <w:r>
        <w:rPr>
          <w:rFonts w:hint="eastAsia" w:ascii="宋体" w:hAnsi="宋体" w:eastAsia="宋体" w:cs="宋体"/>
          <w:sz w:val="24"/>
          <w:szCs w:val="24"/>
        </w:rPr>
        <w:t>显示当前检索结果的记录总量。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val="0"/>
          <w:sz w:val="24"/>
          <w:szCs w:val="24"/>
        </w:rPr>
        <w:t>7查看视图切换</w:t>
      </w:r>
      <w:r>
        <w:rPr>
          <w:rFonts w:hint="eastAsia" w:ascii="宋体" w:hAnsi="宋体" w:eastAsia="宋体" w:cs="宋体"/>
          <w:b/>
          <w:bCs w:val="0"/>
          <w:sz w:val="24"/>
          <w:szCs w:val="24"/>
          <w:lang w:eastAsia="zh-CN"/>
        </w:rPr>
        <w:t>：</w:t>
      </w:r>
      <w:r>
        <w:rPr>
          <w:rFonts w:hint="eastAsia" w:ascii="宋体" w:hAnsi="宋体" w:eastAsia="宋体" w:cs="宋体"/>
          <w:sz w:val="24"/>
          <w:szCs w:val="24"/>
        </w:rPr>
        <w:t>系统支持详细列表、简洁列表两种文献查看方式，您可以按需进行视图切换。</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8检索结果排序：</w:t>
      </w:r>
      <w:r>
        <w:rPr>
          <w:rFonts w:hint="eastAsia" w:ascii="宋体" w:hAnsi="宋体" w:eastAsia="宋体" w:cs="宋体"/>
          <w:sz w:val="24"/>
          <w:szCs w:val="24"/>
        </w:rPr>
        <w:t>系统提供相关度排序、时效性排序多种排序方式，您可以从不同侧重点对检索结果进行梳理。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9文献摘要内容：</w:t>
      </w:r>
      <w:r>
        <w:rPr>
          <w:rFonts w:hint="eastAsia" w:ascii="宋体" w:hAnsi="宋体" w:eastAsia="宋体" w:cs="宋体"/>
          <w:sz w:val="24"/>
          <w:szCs w:val="24"/>
        </w:rPr>
        <w:t>显示结果文献的部分摘要信息，包括标题、作者、简介、关键词等。点击后可以进行文献详情页查看。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val="0"/>
          <w:bCs/>
          <w:sz w:val="24"/>
          <w:szCs w:val="24"/>
          <w:lang w:eastAsia="zh-CN"/>
        </w:rPr>
      </w:pPr>
      <w:r>
        <w:rPr>
          <w:rFonts w:hint="eastAsia" w:ascii="宋体" w:hAnsi="宋体" w:eastAsia="宋体" w:cs="宋体"/>
          <w:b/>
          <w:sz w:val="24"/>
          <w:szCs w:val="24"/>
        </w:rPr>
        <w:t>10文献细节查看：</w:t>
      </w:r>
      <w:r>
        <w:rPr>
          <w:rFonts w:hint="eastAsia" w:ascii="宋体" w:hAnsi="宋体" w:eastAsia="宋体" w:cs="宋体"/>
          <w:sz w:val="24"/>
          <w:szCs w:val="24"/>
        </w:rPr>
        <w:t>显示文献的细节信息，包括馆藏状态、详细信息，</w:t>
      </w:r>
      <w:r>
        <w:rPr>
          <w:rFonts w:hint="eastAsia" w:ascii="宋体" w:hAnsi="宋体" w:eastAsia="宋体" w:cs="宋体"/>
          <w:sz w:val="24"/>
          <w:szCs w:val="24"/>
          <w:lang w:eastAsia="zh-CN"/>
        </w:rPr>
        <w:t>电子</w:t>
      </w:r>
      <w:r>
        <w:rPr>
          <w:rFonts w:hint="eastAsia" w:ascii="宋体" w:hAnsi="宋体" w:eastAsia="宋体" w:cs="宋体"/>
          <w:sz w:val="24"/>
          <w:szCs w:val="24"/>
        </w:rPr>
        <w:t>文献</w:t>
      </w:r>
      <w:r>
        <w:rPr>
          <w:rFonts w:hint="eastAsia" w:ascii="宋体" w:hAnsi="宋体" w:eastAsia="宋体" w:cs="宋体"/>
          <w:sz w:val="24"/>
          <w:szCs w:val="24"/>
          <w:lang w:eastAsia="zh-CN"/>
        </w:rPr>
        <w:t>链接</w:t>
      </w:r>
      <w:r>
        <w:rPr>
          <w:rFonts w:hint="eastAsia" w:ascii="宋体" w:hAnsi="宋体" w:eastAsia="宋体" w:cs="宋体"/>
          <w:sz w:val="24"/>
          <w:szCs w:val="24"/>
        </w:rPr>
        <w:t>等。</w:t>
      </w:r>
    </w:p>
    <w:p>
      <w:pPr>
        <w:pStyle w:val="3"/>
        <w:numPr>
          <w:ilvl w:val="1"/>
          <w:numId w:val="3"/>
        </w:numPr>
        <w:spacing w:line="360" w:lineRule="auto"/>
        <w:rPr>
          <w:rFonts w:ascii="微软雅黑" w:hAnsi="微软雅黑" w:eastAsia="微软雅黑"/>
          <w:sz w:val="24"/>
          <w:szCs w:val="24"/>
        </w:rPr>
      </w:pPr>
      <w:bookmarkStart w:id="2" w:name="_Toc20316"/>
      <w:r>
        <w:rPr>
          <w:rFonts w:hint="eastAsia" w:ascii="微软雅黑" w:hAnsi="微软雅黑" w:eastAsia="微软雅黑"/>
          <w:sz w:val="24"/>
          <w:szCs w:val="24"/>
        </w:rPr>
        <w:t>纸电一体化馆藏检索</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选择“</w:t>
      </w:r>
      <w:r>
        <w:rPr>
          <w:rFonts w:hint="eastAsia" w:ascii="宋体" w:hAnsi="宋体" w:eastAsia="宋体"/>
          <w:b/>
          <w:bCs w:val="0"/>
          <w:sz w:val="24"/>
          <w:szCs w:val="24"/>
          <w:lang w:eastAsia="zh-CN"/>
        </w:rPr>
        <w:t>馆藏检索</w:t>
      </w:r>
      <w:r>
        <w:rPr>
          <w:rFonts w:hint="eastAsia" w:ascii="宋体" w:hAnsi="宋体" w:eastAsia="宋体"/>
          <w:b w:val="0"/>
          <w:bCs/>
          <w:sz w:val="24"/>
          <w:szCs w:val="24"/>
          <w:lang w:eastAsia="zh-CN"/>
        </w:rPr>
        <w:t>”，检索范围是</w:t>
      </w:r>
      <w:r>
        <w:rPr>
          <w:rFonts w:hint="eastAsia" w:ascii="宋体" w:hAnsi="宋体" w:eastAsia="宋体"/>
          <w:b/>
          <w:bCs w:val="0"/>
          <w:sz w:val="24"/>
          <w:szCs w:val="24"/>
          <w:lang w:eastAsia="zh-CN"/>
        </w:rPr>
        <w:t>本馆的纸本图书和期刊</w:t>
      </w:r>
      <w:r>
        <w:rPr>
          <w:rFonts w:hint="eastAsia" w:ascii="宋体" w:hAnsi="宋体" w:eastAsia="宋体"/>
          <w:b w:val="0"/>
          <w:bCs/>
          <w:sz w:val="24"/>
          <w:szCs w:val="24"/>
          <w:lang w:eastAsia="zh-CN"/>
        </w:rPr>
        <w:t>，输入图书名称或者是期刊名称，点击“搜索”进入结果列表页面。还可通过标题、作者、主题词、出版社、学科分类号/中图分类号、摘要、ISBN、ISSN、索书号进一步筛选，从而找到想要的纸本书刊。点击封面或名称，进入图书详情页面，点击可加载馆藏信息，也可进入详情页面查看。</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val="0"/>
          <w:bCs/>
          <w:sz w:val="24"/>
          <w:szCs w:val="24"/>
          <w:lang w:eastAsia="zh-CN"/>
        </w:rPr>
      </w:pPr>
      <w:r>
        <w:rPr>
          <w:rFonts w:hint="eastAsia" w:ascii="宋体" w:hAnsi="宋体" w:eastAsia="宋体"/>
          <w:b/>
          <w:bCs w:val="0"/>
          <w:sz w:val="24"/>
          <w:szCs w:val="24"/>
          <w:lang w:eastAsia="zh-CN"/>
        </w:rPr>
        <w:t>纸本图书检索举例</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想要查看图书馆有没有徐国成老师编写的《系统解剖学彩色图谱》一书，检索方法如下：选中“馆藏检索”页签，输入“系统解剖学彩色图谱”，点击“搜索”。</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sz w:val="24"/>
          <w:szCs w:val="24"/>
          <w:lang w:eastAsia="zh-CN"/>
        </w:rPr>
      </w:pPr>
      <w:r>
        <w:drawing>
          <wp:inline distT="0" distB="0" distL="114300" distR="114300">
            <wp:extent cx="5272405" cy="1534795"/>
            <wp:effectExtent l="0" t="0" r="444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272405" cy="1534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在检索结果中，找到作者是徐国成老师的记录，点击打开详情页面</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5420" cy="2349500"/>
            <wp:effectExtent l="0" t="0" r="11430"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65420" cy="2349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本地馆藏显示该本书在图书馆四楼，处于可借状态。电子资源显示在超星读秀图书和超星汇雅电子图书数据库中有该本书的电子书，可点击直接打开电子书页面，进行电子图书的在线阅读，以超星汇雅为例，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71770" cy="2772410"/>
            <wp:effectExtent l="0" t="0" r="508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8"/>
                    <a:stretch>
                      <a:fillRect/>
                    </a:stretch>
                  </pic:blipFill>
                  <pic:spPr>
                    <a:xfrm>
                      <a:off x="0" y="0"/>
                      <a:ext cx="5271770" cy="27724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eastAsia="zh-CN"/>
        </w:rPr>
      </w:pPr>
      <w:r>
        <w:drawing>
          <wp:inline distT="0" distB="0" distL="114300" distR="114300">
            <wp:extent cx="5273675" cy="3619500"/>
            <wp:effectExtent l="0" t="0" r="317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5273675" cy="36195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val="0"/>
          <w:bCs/>
          <w:sz w:val="24"/>
          <w:szCs w:val="24"/>
          <w:lang w:eastAsia="zh-CN"/>
        </w:rPr>
      </w:pPr>
      <w:r>
        <w:rPr>
          <w:rFonts w:hint="eastAsia" w:ascii="宋体" w:hAnsi="宋体" w:eastAsia="宋体"/>
          <w:b/>
          <w:bCs w:val="0"/>
          <w:sz w:val="24"/>
          <w:szCs w:val="24"/>
          <w:lang w:eastAsia="zh-CN"/>
        </w:rPr>
        <w:t>纸本期刊检索举例</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我想知道图书馆有没有“情报科学”这本期刊，如果有，在图书馆的什么位置？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解决方法：选择“馆藏检索”，输入“情报科学”，点击“搜索”，如下图所示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7960" cy="2606040"/>
            <wp:effectExtent l="0" t="0" r="8890"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267960" cy="26060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sz w:val="24"/>
          <w:szCs w:val="24"/>
          <w:lang w:eastAsia="zh-CN"/>
        </w:rPr>
      </w:pPr>
      <w:r>
        <w:rPr>
          <w:rFonts w:hint="eastAsia" w:ascii="宋体" w:hAnsi="宋体" w:eastAsia="宋体"/>
          <w:sz w:val="24"/>
          <w:szCs w:val="24"/>
          <w:lang w:eastAsia="zh-CN"/>
        </w:rPr>
        <w:t>在检索结果页面，找到“情报科学”，</w:t>
      </w:r>
      <w:r>
        <w:rPr>
          <w:rFonts w:hint="eastAsia" w:ascii="宋体" w:hAnsi="宋体" w:eastAsia="宋体"/>
          <w:b/>
          <w:bCs/>
          <w:sz w:val="24"/>
          <w:szCs w:val="24"/>
          <w:lang w:eastAsia="zh-CN"/>
        </w:rPr>
        <w:t>来源显示</w:t>
      </w:r>
      <w:r>
        <w:rPr>
          <w:rFonts w:hint="eastAsia" w:ascii="宋体" w:hAnsi="宋体" w:eastAsia="宋体"/>
          <w:sz w:val="24"/>
          <w:szCs w:val="24"/>
          <w:lang w:eastAsia="zh-CN"/>
        </w:rPr>
        <w:t>“河北医科大学图书馆纸本期刊”，</w:t>
      </w:r>
      <w:r>
        <w:rPr>
          <w:rFonts w:hint="eastAsia" w:ascii="宋体" w:hAnsi="宋体" w:eastAsia="宋体"/>
          <w:b/>
          <w:bCs/>
          <w:sz w:val="24"/>
          <w:szCs w:val="24"/>
          <w:lang w:eastAsia="zh-CN"/>
        </w:rPr>
        <w:t>同时提示</w:t>
      </w:r>
      <w:r>
        <w:rPr>
          <w:rFonts w:hint="eastAsia" w:ascii="宋体" w:hAnsi="宋体" w:eastAsia="宋体"/>
          <w:sz w:val="24"/>
          <w:szCs w:val="24"/>
          <w:lang w:eastAsia="zh-CN"/>
        </w:rPr>
        <w:t>在知网、维普以及中国生物医学数据库中有该期刊的电子文献，点击期刊“情报科学”，如下图所示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5420" cy="2443480"/>
            <wp:effectExtent l="0" t="0" r="1143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65420" cy="24434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sz w:val="24"/>
          <w:szCs w:val="24"/>
          <w:lang w:eastAsia="zh-CN"/>
        </w:rPr>
      </w:pPr>
      <w:r>
        <w:rPr>
          <w:rFonts w:hint="eastAsia" w:ascii="宋体" w:hAnsi="宋体" w:eastAsia="宋体"/>
          <w:sz w:val="24"/>
          <w:szCs w:val="24"/>
          <w:lang w:eastAsia="zh-CN"/>
        </w:rPr>
        <w:t>进入到期刊详细页面，</w:t>
      </w:r>
      <w:r>
        <w:rPr>
          <w:rFonts w:hint="eastAsia" w:ascii="宋体" w:hAnsi="宋体" w:eastAsia="宋体"/>
          <w:b/>
          <w:bCs/>
          <w:sz w:val="24"/>
          <w:szCs w:val="24"/>
          <w:lang w:eastAsia="zh-CN"/>
        </w:rPr>
        <w:t>本地馆藏</w:t>
      </w:r>
      <w:r>
        <w:rPr>
          <w:rFonts w:hint="eastAsia" w:ascii="宋体" w:hAnsi="宋体" w:eastAsia="宋体"/>
          <w:sz w:val="24"/>
          <w:szCs w:val="24"/>
          <w:lang w:eastAsia="zh-CN"/>
        </w:rPr>
        <w:t>显示该期刊在图书馆的地址，</w:t>
      </w:r>
      <w:r>
        <w:rPr>
          <w:rFonts w:hint="eastAsia" w:ascii="宋体" w:hAnsi="宋体" w:eastAsia="宋体"/>
          <w:b/>
          <w:bCs/>
          <w:sz w:val="24"/>
          <w:szCs w:val="24"/>
          <w:lang w:eastAsia="zh-CN"/>
        </w:rPr>
        <w:t>收录汇总</w:t>
      </w:r>
      <w:r>
        <w:rPr>
          <w:rFonts w:hint="eastAsia" w:ascii="宋体" w:hAnsi="宋体" w:eastAsia="宋体"/>
          <w:sz w:val="24"/>
          <w:szCs w:val="24"/>
          <w:lang w:eastAsia="zh-CN"/>
        </w:rPr>
        <w:t>直接显示该期刊的电子文献，实现期刊的纸电一体化展示，满足读者不同的需求。</w:t>
      </w:r>
    </w:p>
    <w:p>
      <w:r>
        <w:drawing>
          <wp:inline distT="0" distB="0" distL="114300" distR="114300">
            <wp:extent cx="5267325" cy="3355340"/>
            <wp:effectExtent l="0" t="0" r="9525" b="165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5267325" cy="3355340"/>
                    </a:xfrm>
                    <a:prstGeom prst="rect">
                      <a:avLst/>
                    </a:prstGeom>
                    <a:noFill/>
                    <a:ln>
                      <a:noFill/>
                    </a:ln>
                  </pic:spPr>
                </pic:pic>
              </a:graphicData>
            </a:graphic>
          </wp:inline>
        </w:drawing>
      </w:r>
    </w:p>
    <w:p>
      <w:pPr>
        <w:pStyle w:val="3"/>
        <w:numPr>
          <w:ilvl w:val="1"/>
          <w:numId w:val="3"/>
        </w:numPr>
        <w:spacing w:line="360" w:lineRule="auto"/>
        <w:rPr>
          <w:rFonts w:ascii="微软雅黑" w:hAnsi="微软雅黑" w:eastAsia="微软雅黑"/>
          <w:sz w:val="24"/>
          <w:szCs w:val="24"/>
        </w:rPr>
      </w:pPr>
      <w:bookmarkStart w:id="3" w:name="_Toc15964"/>
      <w:r>
        <w:rPr>
          <w:rFonts w:hint="eastAsia" w:ascii="微软雅黑" w:hAnsi="微软雅黑" w:eastAsia="微软雅黑"/>
          <w:sz w:val="24"/>
          <w:szCs w:val="24"/>
          <w:lang w:eastAsia="zh-CN"/>
        </w:rPr>
        <w:t>高级检索</w:t>
      </w:r>
      <w:bookmarkEnd w:id="3"/>
    </w:p>
    <w:p>
      <w:pPr>
        <w:pStyle w:val="27"/>
        <w:spacing w:line="360" w:lineRule="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高级检索提供向导式和表达式两种检索方式，运用逻辑组配关系，方便用户查找多个检索条件限制下的资源。</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向导式检索流程</w:t>
      </w:r>
    </w:p>
    <w:p>
      <w:pPr>
        <w:pStyle w:val="27"/>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第一步，在首页选择“高级检索”。 </w:t>
      </w:r>
    </w:p>
    <w:p>
      <w:pPr>
        <w:pStyle w:val="27"/>
        <w:spacing w:line="360" w:lineRule="auto"/>
        <w:jc w:val="left"/>
        <w:rPr>
          <w:rFonts w:hint="eastAsia" w:ascii="宋体" w:hAnsi="宋体" w:eastAsia="宋体" w:cs="宋体"/>
          <w:sz w:val="24"/>
          <w:szCs w:val="24"/>
        </w:rPr>
      </w:pPr>
      <w:r>
        <w:drawing>
          <wp:inline distT="0" distB="0" distL="114300" distR="114300">
            <wp:extent cx="5271770" cy="1169670"/>
            <wp:effectExtent l="0" t="0" r="5080" b="1143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3"/>
                    <a:stretch>
                      <a:fillRect/>
                    </a:stretch>
                  </pic:blipFill>
                  <pic:spPr>
                    <a:xfrm>
                      <a:off x="0" y="0"/>
                      <a:ext cx="5271770" cy="116967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第二步，选择高级检索。</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1252220"/>
            <wp:effectExtent l="9525" t="9525"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125222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第三步，选择检索字段类型并输入检索关键词。可指定该关键词是模糊查找还是精确查找。通过增减检索字段并指定检索字段之间的“与、或、非”关系，进行多条件查询。</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字段包括：“U=全部字段”、“A=作者”、“T=题名”、“K=主题词”、“P=出版物名称”、“PU=出版社”、“O=机构”、“C=学科分类号”、“S=文摘”、“IB=ISBN”、“IS=ISSN”、“F=基金资助”、“BN=索书号”。</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885825</wp:posOffset>
            </wp:positionH>
            <wp:positionV relativeFrom="paragraph">
              <wp:posOffset>787400</wp:posOffset>
            </wp:positionV>
            <wp:extent cx="881380" cy="2838450"/>
            <wp:effectExtent l="0" t="0" r="1397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81377" cy="2838450"/>
                    </a:xfrm>
                    <a:prstGeom prst="rect">
                      <a:avLst/>
                    </a:prstGeom>
                  </pic:spPr>
                </pic:pic>
              </a:graphicData>
            </a:graphic>
          </wp:anchor>
        </w:drawing>
      </w:r>
      <w:r>
        <w:rPr>
          <w:rFonts w:hint="eastAsia" w:ascii="宋体" w:hAnsi="宋体" w:eastAsia="宋体" w:cs="宋体"/>
          <w:sz w:val="24"/>
          <w:szCs w:val="24"/>
        </w:rPr>
        <w:drawing>
          <wp:inline distT="0" distB="0" distL="0" distR="0">
            <wp:extent cx="5274310" cy="3799205"/>
            <wp:effectExtent l="9525" t="9525" r="12065" b="203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799205"/>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除了指定多个检索字段，还可对出版年份、文献类型、馆藏类型、核心期刊收录以及语言进行结果筛选。</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667000"/>
            <wp:effectExtent l="9525" t="9525" r="1206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6700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完成之后，点击“检索”按钮，就可得到你想要的检索结果。</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表达式检索流程</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第一步，在首页选择“高级检索”。</w:t>
      </w:r>
    </w:p>
    <w:p>
      <w:pPr>
        <w:spacing w:line="360" w:lineRule="auto"/>
        <w:jc w:val="center"/>
        <w:rPr>
          <w:rFonts w:hint="eastAsia" w:ascii="宋体" w:hAnsi="宋体" w:eastAsia="宋体" w:cs="宋体"/>
          <w:sz w:val="24"/>
          <w:szCs w:val="24"/>
        </w:rPr>
      </w:pPr>
      <w:r>
        <w:drawing>
          <wp:inline distT="0" distB="0" distL="114300" distR="114300">
            <wp:extent cx="5271770" cy="1169670"/>
            <wp:effectExtent l="0" t="0" r="5080" b="1143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3"/>
                    <a:stretch>
                      <a:fillRect/>
                    </a:stretch>
                  </pic:blipFill>
                  <pic:spPr>
                    <a:xfrm>
                      <a:off x="0" y="0"/>
                      <a:ext cx="5271770" cy="116967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第二步，选择表达式检索。</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1607820"/>
            <wp:effectExtent l="9525" t="9525" r="12065" b="209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4310" cy="160782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第三步，在输入框中输入表达式。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文字说明：T=题名（书名、题名），A=作者（责任者），K=主题词，P=出版物名称，PU=出版社名称，O=机构（作者单位、学位授予单位、专利申请人），L=中图分类号，C=学科分类号，U=全部字段，Y=年（出版发行年、学位年度、标准发布年）</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检索规则说明：AND代表“并且”；OR代表“或者”；NOT代表“不包含”；(注意必须大写,运算符两边需空一格)</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检索范例：</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范例一：(K=图书馆学 OR K=情报学) AND A=范并思 AND Y=1982-2016</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范例二：P=计算机应用与软件 AND (U=C++ OR U=Basic) NOT K=Visual AND Y=2011-2016</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441065"/>
            <wp:effectExtent l="9525" t="9525" r="12065"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3441065"/>
                    </a:xfrm>
                    <a:prstGeom prst="rect">
                      <a:avLst/>
                    </a:prstGeom>
                    <a:ln>
                      <a:solidFill>
                        <a:schemeClr val="bg1">
                          <a:lumMod val="85000"/>
                        </a:schemeClr>
                      </a:solidFill>
                    </a:ln>
                  </pic:spPr>
                </pic:pic>
              </a:graphicData>
            </a:graphic>
          </wp:inline>
        </w:drawing>
      </w:r>
    </w:p>
    <w:p>
      <w:pPr>
        <w:pStyle w:val="27"/>
        <w:spacing w:line="360" w:lineRule="auto"/>
      </w:pPr>
      <w:r>
        <w:rPr>
          <w:rFonts w:hint="eastAsia" w:ascii="宋体" w:hAnsi="宋体" w:eastAsia="宋体" w:cs="宋体"/>
          <w:sz w:val="24"/>
          <w:szCs w:val="24"/>
        </w:rPr>
        <w:t>完成之后，点击“检索”按钮，就可得到你想要的检索结果。</w:t>
      </w:r>
    </w:p>
    <w:p>
      <w:pPr>
        <w:pStyle w:val="3"/>
        <w:numPr>
          <w:ilvl w:val="1"/>
          <w:numId w:val="3"/>
        </w:numPr>
        <w:spacing w:line="360" w:lineRule="auto"/>
        <w:rPr>
          <w:rFonts w:ascii="微软雅黑" w:hAnsi="微软雅黑" w:eastAsia="微软雅黑"/>
          <w:sz w:val="24"/>
          <w:szCs w:val="24"/>
        </w:rPr>
      </w:pPr>
      <w:bookmarkStart w:id="4" w:name="_Toc23123"/>
      <w:r>
        <w:rPr>
          <w:rFonts w:hint="eastAsia" w:ascii="微软雅黑" w:hAnsi="微软雅黑" w:eastAsia="微软雅黑"/>
          <w:sz w:val="24"/>
          <w:szCs w:val="24"/>
        </w:rPr>
        <w:t>传统的单库检索</w:t>
      </w:r>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图书馆为读者准备了各类数据库服务。门户网站除了为读者提供馆内主要数据库的整合检索服务，也提供馆内全部数据库的导航，支持读者通过导航查询单库使用。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点击菜单栏的“资源导航”按钮或者是主页的“资源导航”模块，即可进入，如下图所示。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b w:val="0"/>
          <w:bCs/>
          <w:sz w:val="24"/>
          <w:szCs w:val="24"/>
          <w:lang w:eastAsia="zh-CN"/>
        </w:rPr>
      </w:pPr>
      <w:r>
        <w:drawing>
          <wp:inline distT="0" distB="0" distL="114300" distR="114300">
            <wp:extent cx="5265420" cy="3266440"/>
            <wp:effectExtent l="0" t="0" r="11430" b="1016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0"/>
                    <a:stretch>
                      <a:fillRect/>
                    </a:stretch>
                  </pic:blipFill>
                  <pic:spPr>
                    <a:xfrm>
                      <a:off x="0" y="0"/>
                      <a:ext cx="5265420" cy="3266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在数据库导航中，可以根据数据库的分类、文献类型、语言进行筛选，也可以通过数据库名称进行查找。对数据库有相关的介绍，使用说明和访问地址，读者可以根据自己的需要使用。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rPr>
      </w:pPr>
      <w:r>
        <w:drawing>
          <wp:inline distT="0" distB="0" distL="114300" distR="114300">
            <wp:extent cx="5267960" cy="2786380"/>
            <wp:effectExtent l="0" t="0" r="8890" b="1397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1"/>
                    <a:stretch>
                      <a:fillRect/>
                    </a:stretch>
                  </pic:blipFill>
                  <pic:spPr>
                    <a:xfrm>
                      <a:off x="0" y="0"/>
                      <a:ext cx="5267960" cy="2786380"/>
                    </a:xfrm>
                    <a:prstGeom prst="rect">
                      <a:avLst/>
                    </a:prstGeom>
                    <a:noFill/>
                    <a:ln>
                      <a:noFill/>
                    </a:ln>
                  </pic:spPr>
                </pic:pic>
              </a:graphicData>
            </a:graphic>
          </wp:inline>
        </w:drawing>
      </w:r>
    </w:p>
    <w:p>
      <w:pPr>
        <w:pStyle w:val="2"/>
        <w:numPr>
          <w:ilvl w:val="0"/>
          <w:numId w:val="2"/>
        </w:numPr>
        <w:spacing w:line="360" w:lineRule="auto"/>
        <w:rPr>
          <w:rFonts w:ascii="微软雅黑" w:hAnsi="微软雅黑" w:eastAsia="微软雅黑"/>
          <w:sz w:val="24"/>
          <w:szCs w:val="24"/>
        </w:rPr>
      </w:pPr>
      <w:bookmarkStart w:id="5" w:name="_Toc1781"/>
      <w:r>
        <w:rPr>
          <w:rFonts w:hint="eastAsia" w:ascii="微软雅黑" w:hAnsi="微软雅黑" w:eastAsia="微软雅黑"/>
          <w:sz w:val="24"/>
          <w:szCs w:val="24"/>
          <w:lang w:eastAsia="zh-CN"/>
        </w:rPr>
        <w:t>检索结果</w:t>
      </w:r>
      <w:bookmarkEnd w:id="5"/>
    </w:p>
    <w:p>
      <w:pPr>
        <w:pStyle w:val="27"/>
        <w:numPr>
          <w:ilvl w:val="1"/>
          <w:numId w:val="2"/>
        </w:numPr>
        <w:spacing w:line="360" w:lineRule="auto"/>
        <w:ind w:firstLineChars="0"/>
        <w:outlineLvl w:val="1"/>
        <w:rPr>
          <w:rFonts w:hint="eastAsia" w:ascii="微软雅黑" w:hAnsi="微软雅黑" w:eastAsia="微软雅黑"/>
          <w:b/>
          <w:sz w:val="24"/>
          <w:szCs w:val="24"/>
          <w:lang w:eastAsia="zh-CN"/>
        </w:rPr>
      </w:pPr>
      <w:bookmarkStart w:id="6" w:name="_Toc3369"/>
      <w:r>
        <w:rPr>
          <w:rFonts w:hint="eastAsia" w:ascii="微软雅黑" w:hAnsi="微软雅黑" w:eastAsia="微软雅黑"/>
          <w:b/>
          <w:sz w:val="24"/>
          <w:szCs w:val="24"/>
          <w:lang w:eastAsia="zh-CN"/>
        </w:rPr>
        <w:t>检索结果聚类</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针对搜索结果，系统提供基于检索结果的文献类型、馆藏范围、日期分布、学科分类号、主题、机构、作者、语言等聚类功能。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在智慧检索页签下搜索“系统解剖学”，检索结果如下：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第一步，在搜索结果页面可以通过左聚类面板浏览并勾选目标分类，可以同时选择多个条件同。例如：选择文献类型的“期刊文献”和“学位论文”，馆藏范围选择“电子全文”。点击执行限定条件后可筛选出想要的结果。</w:t>
      </w:r>
    </w:p>
    <w:p>
      <w:pPr>
        <w:spacing w:line="360" w:lineRule="auto"/>
        <w:jc w:val="center"/>
        <w:rPr>
          <w:rFonts w:ascii="微软雅黑" w:hAnsi="微软雅黑" w:eastAsia="微软雅黑"/>
        </w:rPr>
      </w:pPr>
      <w:r>
        <w:drawing>
          <wp:inline distT="0" distB="0" distL="114300" distR="114300">
            <wp:extent cx="5266055" cy="269303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6055" cy="2693035"/>
                    </a:xfrm>
                    <a:prstGeom prst="rect">
                      <a:avLst/>
                    </a:prstGeom>
                    <a:noFill/>
                    <a:ln>
                      <a:noFill/>
                    </a:ln>
                  </pic:spPr>
                </pic:pic>
              </a:graphicData>
            </a:graphic>
          </wp:inline>
        </w:drawing>
      </w:r>
    </w:p>
    <w:p>
      <w:pPr>
        <w:pStyle w:val="27"/>
        <w:numPr>
          <w:ilvl w:val="1"/>
          <w:numId w:val="2"/>
        </w:numPr>
        <w:spacing w:line="360" w:lineRule="auto"/>
        <w:ind w:firstLineChars="0"/>
        <w:outlineLvl w:val="1"/>
        <w:rPr>
          <w:rFonts w:ascii="微软雅黑" w:hAnsi="微软雅黑" w:eastAsia="微软雅黑"/>
          <w:b/>
          <w:sz w:val="24"/>
          <w:szCs w:val="24"/>
        </w:rPr>
      </w:pPr>
      <w:bookmarkStart w:id="7" w:name="_Toc27955"/>
      <w:r>
        <w:rPr>
          <w:rFonts w:hint="eastAsia" w:ascii="微软雅黑" w:hAnsi="微软雅黑" w:eastAsia="微软雅黑"/>
          <w:b/>
          <w:sz w:val="24"/>
          <w:szCs w:val="24"/>
        </w:rPr>
        <w:t>文献详情查看</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sz w:val="24"/>
          <w:szCs w:val="24"/>
          <w:lang w:eastAsia="zh-CN"/>
        </w:rPr>
        <w:t>智慧检索页签下，输入</w:t>
      </w: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系统解剖学彩色图谱</w:t>
      </w:r>
      <w:r>
        <w:rPr>
          <w:rFonts w:hint="eastAsia" w:ascii="宋体" w:hAnsi="宋体" w:eastAsia="宋体"/>
          <w:sz w:val="24"/>
          <w:szCs w:val="24"/>
          <w:lang w:val="en-US" w:eastAsia="zh-CN"/>
        </w:rPr>
        <w:t xml:space="preserve"> ，检索结果筛选作者“徐国成”，</w:t>
      </w:r>
      <w:r>
        <w:rPr>
          <w:rFonts w:hint="eastAsia" w:ascii="宋体" w:hAnsi="宋体" w:eastAsia="宋体"/>
          <w:b w:val="0"/>
          <w:bCs/>
          <w:sz w:val="24"/>
          <w:szCs w:val="24"/>
          <w:lang w:eastAsia="zh-CN"/>
        </w:rPr>
        <w:t>在检索结果页面点击《</w:t>
      </w:r>
      <w:r>
        <w:rPr>
          <w:rFonts w:hint="eastAsia" w:ascii="宋体" w:hAnsi="宋体" w:eastAsia="宋体"/>
          <w:sz w:val="24"/>
          <w:szCs w:val="24"/>
          <w:lang w:eastAsia="zh-CN"/>
        </w:rPr>
        <w:t>系统解剖学彩色图谱</w:t>
      </w:r>
      <w:r>
        <w:rPr>
          <w:rFonts w:hint="eastAsia" w:ascii="宋体" w:hAnsi="宋体" w:eastAsia="宋体"/>
          <w:b w:val="0"/>
          <w:bCs/>
          <w:sz w:val="24"/>
          <w:szCs w:val="24"/>
          <w:lang w:eastAsia="zh-CN"/>
        </w:rPr>
        <w:t>》，即可查看当前文献的详细信息，并进一步实现多种操作。</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1详细信息：</w:t>
      </w:r>
      <w:r>
        <w:rPr>
          <w:rFonts w:hint="eastAsia" w:ascii="宋体" w:hAnsi="宋体" w:eastAsia="宋体" w:cs="宋体"/>
          <w:sz w:val="24"/>
          <w:szCs w:val="24"/>
        </w:rPr>
        <w:t>显示该文献的所有属性详细内容，包括标题、作者、机构、主题词、摘要等。</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b/>
          <w:sz w:val="24"/>
          <w:szCs w:val="24"/>
          <w:lang w:eastAsia="zh-CN"/>
        </w:rPr>
        <w:t>本地</w:t>
      </w:r>
      <w:r>
        <w:rPr>
          <w:rFonts w:hint="eastAsia" w:ascii="宋体" w:hAnsi="宋体" w:eastAsia="宋体" w:cs="宋体"/>
          <w:b/>
          <w:sz w:val="24"/>
          <w:szCs w:val="24"/>
        </w:rPr>
        <w:t>馆藏：</w:t>
      </w:r>
      <w:r>
        <w:rPr>
          <w:rFonts w:hint="eastAsia" w:ascii="宋体" w:hAnsi="宋体" w:eastAsia="宋体" w:cs="宋体"/>
          <w:b w:val="0"/>
          <w:bCs/>
          <w:sz w:val="24"/>
          <w:szCs w:val="24"/>
          <w:lang w:eastAsia="zh-CN"/>
        </w:rPr>
        <w:t>显示纸质</w:t>
      </w:r>
      <w:r>
        <w:rPr>
          <w:rFonts w:hint="eastAsia" w:ascii="宋体" w:hAnsi="宋体" w:eastAsia="宋体" w:cs="宋体"/>
          <w:sz w:val="24"/>
          <w:szCs w:val="24"/>
        </w:rPr>
        <w:t>文献的详细馆藏位置与状态</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b/>
          <w:sz w:val="24"/>
          <w:szCs w:val="24"/>
          <w:lang w:eastAsia="zh-CN"/>
        </w:rPr>
        <w:t>电子资源</w:t>
      </w:r>
      <w:r>
        <w:rPr>
          <w:rFonts w:hint="eastAsia" w:ascii="宋体" w:hAnsi="宋体" w:eastAsia="宋体" w:cs="宋体"/>
          <w:b/>
          <w:sz w:val="24"/>
          <w:szCs w:val="24"/>
        </w:rPr>
        <w:t>：</w:t>
      </w:r>
      <w:r>
        <w:rPr>
          <w:rFonts w:hint="eastAsia" w:ascii="宋体" w:hAnsi="宋体" w:eastAsia="宋体" w:cs="宋体"/>
          <w:sz w:val="24"/>
          <w:szCs w:val="24"/>
          <w:lang w:eastAsia="zh-CN"/>
        </w:rPr>
        <w:t>显示</w:t>
      </w:r>
      <w:r>
        <w:rPr>
          <w:rFonts w:hint="eastAsia" w:ascii="宋体" w:hAnsi="宋体" w:eastAsia="宋体" w:cs="宋体"/>
          <w:sz w:val="24"/>
          <w:szCs w:val="24"/>
        </w:rPr>
        <w:t>电子文献</w:t>
      </w:r>
      <w:r>
        <w:rPr>
          <w:rFonts w:hint="eastAsia" w:ascii="宋体" w:hAnsi="宋体" w:eastAsia="宋体" w:cs="宋体"/>
          <w:sz w:val="24"/>
          <w:szCs w:val="24"/>
          <w:lang w:eastAsia="zh-CN"/>
        </w:rPr>
        <w:t>的</w:t>
      </w:r>
      <w:r>
        <w:rPr>
          <w:rFonts w:hint="eastAsia" w:ascii="宋体" w:hAnsi="宋体" w:eastAsia="宋体" w:cs="宋体"/>
          <w:sz w:val="24"/>
          <w:szCs w:val="24"/>
        </w:rPr>
        <w:t>供应商链接。</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相关文献：</w:t>
      </w:r>
      <w:r>
        <w:rPr>
          <w:rFonts w:hint="eastAsia" w:ascii="宋体" w:hAnsi="宋体" w:eastAsia="宋体" w:cs="宋体"/>
          <w:sz w:val="24"/>
          <w:szCs w:val="24"/>
        </w:rPr>
        <w:t>根据大数据挖掘分析出部分与查看的文献主题相近的其他文献进行推荐，为读者提供阅读参考</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5文献收藏：</w:t>
      </w:r>
      <w:r>
        <w:rPr>
          <w:rFonts w:hint="eastAsia" w:ascii="宋体" w:hAnsi="宋体" w:eastAsia="宋体" w:cs="宋体"/>
          <w:sz w:val="24"/>
          <w:szCs w:val="24"/>
        </w:rPr>
        <w:t>感兴趣的文献可以通过文献收藏功能方便以后找回，具体的管理参考“个人文献管理”。</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文献</w:t>
      </w:r>
      <w:r>
        <w:rPr>
          <w:rFonts w:hint="eastAsia" w:ascii="宋体" w:hAnsi="宋体" w:eastAsia="宋体" w:cs="宋体"/>
          <w:b/>
          <w:sz w:val="24"/>
          <w:szCs w:val="24"/>
          <w:lang w:eastAsia="zh-CN"/>
        </w:rPr>
        <w:t>分享</w:t>
      </w:r>
      <w:r>
        <w:rPr>
          <w:rFonts w:hint="eastAsia" w:ascii="宋体" w:hAnsi="宋体" w:eastAsia="宋体" w:cs="宋体"/>
          <w:b/>
          <w:sz w:val="24"/>
          <w:szCs w:val="24"/>
        </w:rPr>
        <w:t>：</w:t>
      </w:r>
      <w:r>
        <w:rPr>
          <w:rFonts w:hint="eastAsia" w:ascii="宋体" w:hAnsi="宋体" w:eastAsia="宋体" w:cs="宋体"/>
          <w:sz w:val="24"/>
          <w:szCs w:val="24"/>
        </w:rPr>
        <w:t>所有的文献内容都支持</w:t>
      </w:r>
      <w:r>
        <w:rPr>
          <w:rFonts w:hint="eastAsia" w:ascii="宋体" w:hAnsi="宋体" w:eastAsia="宋体" w:cs="宋体"/>
          <w:sz w:val="24"/>
          <w:szCs w:val="24"/>
          <w:lang w:eastAsia="zh-CN"/>
        </w:rPr>
        <w:t>微信、微博等形式的分享</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eastAsia="zh-CN"/>
        </w:rPr>
      </w:pPr>
    </w:p>
    <w:p>
      <w:pPr>
        <w:spacing w:line="360" w:lineRule="auto"/>
        <w:rPr>
          <w:rFonts w:ascii="微软雅黑" w:hAnsi="微软雅黑" w:eastAsia="微软雅黑"/>
          <w:szCs w:val="21"/>
        </w:rPr>
      </w:pPr>
    </w:p>
    <w:p>
      <w:pPr>
        <w:spacing w:line="360" w:lineRule="auto"/>
        <w:rPr>
          <w:rFonts w:ascii="微软雅黑" w:hAnsi="微软雅黑" w:eastAsia="微软雅黑"/>
          <w:szCs w:val="21"/>
        </w:rPr>
      </w:pPr>
      <w:r>
        <w:drawing>
          <wp:inline distT="0" distB="0" distL="114300" distR="114300">
            <wp:extent cx="5266690" cy="4055110"/>
            <wp:effectExtent l="0" t="0" r="1016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266690" cy="4055110"/>
                    </a:xfrm>
                    <a:prstGeom prst="rect">
                      <a:avLst/>
                    </a:prstGeom>
                    <a:noFill/>
                    <a:ln>
                      <a:noFill/>
                    </a:ln>
                  </pic:spPr>
                </pic:pic>
              </a:graphicData>
            </a:graphic>
          </wp:inline>
        </w:drawing>
      </w:r>
    </w:p>
    <w:p>
      <w:pPr>
        <w:pStyle w:val="3"/>
        <w:numPr>
          <w:ilvl w:val="1"/>
          <w:numId w:val="2"/>
        </w:numPr>
        <w:spacing w:line="360" w:lineRule="auto"/>
        <w:rPr>
          <w:rFonts w:ascii="微软雅黑" w:hAnsi="微软雅黑" w:eastAsia="微软雅黑"/>
          <w:sz w:val="24"/>
          <w:szCs w:val="24"/>
        </w:rPr>
      </w:pPr>
      <w:bookmarkStart w:id="8" w:name="_Toc28756"/>
      <w:r>
        <w:rPr>
          <w:rFonts w:hint="eastAsia" w:ascii="微软雅黑" w:hAnsi="微软雅黑" w:eastAsia="微软雅黑"/>
          <w:sz w:val="24"/>
          <w:szCs w:val="24"/>
        </w:rPr>
        <w:t>导出/参考文献</w:t>
      </w:r>
      <w:bookmarkEnd w:id="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网站支持将文献基本信息以文献管理软件或者参考文献格式导出，方便读者使用。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(1)单条文献操作：</w:t>
      </w:r>
    </w:p>
    <w:p>
      <w:pPr>
        <w:spacing w:line="360" w:lineRule="auto"/>
        <w:rPr>
          <w:rFonts w:hint="eastAsia" w:ascii="宋体" w:hAnsi="宋体" w:eastAsia="宋体" w:cs="宋体"/>
          <w:sz w:val="24"/>
          <w:szCs w:val="24"/>
        </w:rPr>
      </w:pPr>
      <w:r>
        <w:drawing>
          <wp:inline distT="0" distB="0" distL="114300" distR="114300">
            <wp:extent cx="5272405" cy="1130300"/>
            <wp:effectExtent l="0" t="0" r="444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272405" cy="113030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在检索结果点击单篇文献的引用按钮，默认就会出现该篇文献的参考文献格式，另外也提供常见的文献管理软件格式导出。</w:t>
      </w:r>
    </w:p>
    <w:p>
      <w:pPr>
        <w:spacing w:line="360" w:lineRule="auto"/>
        <w:rPr>
          <w:rFonts w:hint="eastAsia" w:ascii="宋体" w:hAnsi="宋体" w:eastAsia="宋体" w:cs="宋体"/>
          <w:sz w:val="24"/>
          <w:szCs w:val="24"/>
        </w:rPr>
      </w:pPr>
      <w:r>
        <w:drawing>
          <wp:inline distT="0" distB="0" distL="114300" distR="114300">
            <wp:extent cx="5268595" cy="267779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268595" cy="267779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(2)批量文献操作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在检索结果中，勾选需要操作的文献。</w:t>
      </w:r>
    </w:p>
    <w:p>
      <w:pPr>
        <w:spacing w:line="360" w:lineRule="auto"/>
        <w:rPr>
          <w:rFonts w:hint="eastAsia" w:ascii="宋体" w:hAnsi="宋体" w:eastAsia="宋体" w:cs="宋体"/>
          <w:sz w:val="24"/>
          <w:szCs w:val="24"/>
        </w:rPr>
      </w:pPr>
      <w:r>
        <w:drawing>
          <wp:inline distT="0" distB="0" distL="114300" distR="114300">
            <wp:extent cx="5270500" cy="2643505"/>
            <wp:effectExtent l="0" t="0" r="635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270500" cy="264350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选择完毕后点击“题录导出”按钮，出现导出面板。</w:t>
      </w:r>
    </w:p>
    <w:p>
      <w:pPr>
        <w:spacing w:line="360" w:lineRule="auto"/>
        <w:rPr>
          <w:rFonts w:hint="eastAsia" w:ascii="宋体" w:hAnsi="宋体" w:eastAsia="宋体" w:cs="宋体"/>
          <w:sz w:val="24"/>
          <w:szCs w:val="24"/>
        </w:rPr>
      </w:pPr>
      <w:r>
        <w:drawing>
          <wp:inline distT="0" distB="0" distL="114300" distR="114300">
            <wp:extent cx="5274310" cy="1653540"/>
            <wp:effectExtent l="0" t="0" r="254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5274310" cy="165354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读者可以根据需求选择切换不同的格式，网站会自动对格式内容进行调整。支持直接复制内容使用，也可以选择导出文本或者打印的方式使用。</w:t>
      </w:r>
    </w:p>
    <w:p>
      <w:pPr>
        <w:pStyle w:val="2"/>
        <w:numPr>
          <w:ilvl w:val="0"/>
          <w:numId w:val="2"/>
        </w:numPr>
        <w:spacing w:line="360" w:lineRule="auto"/>
        <w:rPr>
          <w:rFonts w:ascii="微软雅黑" w:hAnsi="微软雅黑" w:eastAsia="微软雅黑"/>
          <w:sz w:val="24"/>
          <w:szCs w:val="24"/>
        </w:rPr>
      </w:pPr>
      <w:bookmarkStart w:id="9" w:name="_Toc19360"/>
      <w:r>
        <w:rPr>
          <w:rFonts w:ascii="微软雅黑" w:hAnsi="微软雅黑" w:eastAsia="微软雅黑"/>
          <w:sz w:val="24"/>
          <w:szCs w:val="24"/>
        </w:rPr>
        <w:t>个人文献管理</w:t>
      </w:r>
      <w:bookmarkEnd w:id="9"/>
    </w:p>
    <w:p>
      <w:pPr>
        <w:pStyle w:val="3"/>
        <w:numPr>
          <w:ilvl w:val="1"/>
          <w:numId w:val="2"/>
        </w:numPr>
        <w:spacing w:line="360" w:lineRule="auto"/>
        <w:rPr>
          <w:rFonts w:ascii="微软雅黑" w:hAnsi="微软雅黑" w:eastAsia="微软雅黑"/>
          <w:sz w:val="24"/>
          <w:szCs w:val="24"/>
        </w:rPr>
      </w:pPr>
      <w:bookmarkStart w:id="10" w:name="_Toc24676"/>
      <w:r>
        <w:rPr>
          <w:rFonts w:hint="eastAsia" w:ascii="微软雅黑" w:hAnsi="微软雅黑" w:eastAsia="微软雅黑"/>
          <w:sz w:val="24"/>
          <w:szCs w:val="24"/>
        </w:rPr>
        <w:t>如何订阅文献？</w:t>
      </w:r>
      <w:bookmarkEnd w:id="10"/>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期刊订阅可以通过两种方式</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方式一：期刊订阅。访问网站上带有</w:t>
      </w:r>
      <w:r>
        <w:rPr>
          <w:rFonts w:hint="eastAsia" w:ascii="宋体" w:hAnsi="宋体" w:eastAsia="宋体" w:cs="宋体"/>
          <w:sz w:val="24"/>
          <w:szCs w:val="24"/>
        </w:rPr>
        <w:drawing>
          <wp:inline distT="0" distB="0" distL="0" distR="0">
            <wp:extent cx="380365" cy="27559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380952" cy="276190"/>
                    </a:xfrm>
                    <a:prstGeom prst="rect">
                      <a:avLst/>
                    </a:prstGeom>
                  </pic:spPr>
                </pic:pic>
              </a:graphicData>
            </a:graphic>
          </wp:inline>
        </w:drawing>
      </w:r>
      <w:r>
        <w:rPr>
          <w:rFonts w:hint="eastAsia" w:ascii="宋体" w:hAnsi="宋体" w:eastAsia="宋体" w:cs="宋体"/>
          <w:sz w:val="24"/>
          <w:szCs w:val="24"/>
        </w:rPr>
        <w:t>标识的资源，进入详情页面，点击右上角的订阅按钮。</w:t>
      </w:r>
    </w:p>
    <w:p>
      <w:pPr>
        <w:spacing w:line="360" w:lineRule="auto"/>
        <w:rPr>
          <w:rFonts w:ascii="微软雅黑" w:hAnsi="微软雅黑" w:eastAsia="微软雅黑"/>
        </w:rPr>
      </w:pPr>
      <w:r>
        <w:drawing>
          <wp:inline distT="0" distB="0" distL="114300" distR="114300">
            <wp:extent cx="5268595" cy="2660015"/>
            <wp:effectExtent l="0" t="0" r="825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9"/>
                    <a:stretch>
                      <a:fillRect/>
                    </a:stretch>
                  </pic:blipFill>
                  <pic:spPr>
                    <a:xfrm>
                      <a:off x="0" y="0"/>
                      <a:ext cx="5268595" cy="2660015"/>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登录系统，进入</w:t>
      </w:r>
      <w:r>
        <w:rPr>
          <w:rFonts w:hint="eastAsia" w:ascii="宋体" w:hAnsi="宋体" w:eastAsia="宋体" w:cs="宋体"/>
          <w:sz w:val="24"/>
          <w:szCs w:val="24"/>
          <w:lang w:eastAsia="zh-CN"/>
        </w:rPr>
        <w:t>我的图书馆</w:t>
      </w:r>
      <w:r>
        <w:rPr>
          <w:rFonts w:hint="eastAsia" w:ascii="宋体" w:hAnsi="宋体" w:eastAsia="宋体" w:cs="宋体"/>
          <w:sz w:val="24"/>
          <w:szCs w:val="24"/>
        </w:rPr>
        <w:t>点击期刊订阅，就可以看见之前订阅的期刊，并且能快速访问里面的期刊文献。</w:t>
      </w:r>
    </w:p>
    <w:p>
      <w:pPr>
        <w:spacing w:line="360" w:lineRule="auto"/>
        <w:rPr>
          <w:rFonts w:ascii="微软雅黑" w:hAnsi="微软雅黑" w:eastAsia="微软雅黑"/>
        </w:rPr>
      </w:pPr>
      <w:r>
        <w:drawing>
          <wp:inline distT="0" distB="0" distL="114300" distR="114300">
            <wp:extent cx="5264785" cy="2428240"/>
            <wp:effectExtent l="0" t="0" r="12065"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0"/>
                    <a:stretch>
                      <a:fillRect/>
                    </a:stretch>
                  </pic:blipFill>
                  <pic:spPr>
                    <a:xfrm>
                      <a:off x="0" y="0"/>
                      <a:ext cx="5264785" cy="242824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方式二，检索条件订阅。通过网站搜索，进入搜索结果页面，点击右上角“订阅”按钮。</w:t>
      </w:r>
    </w:p>
    <w:p>
      <w:pPr>
        <w:spacing w:line="360" w:lineRule="auto"/>
        <w:rPr>
          <w:rFonts w:ascii="微软雅黑" w:hAnsi="微软雅黑" w:eastAsia="微软雅黑"/>
        </w:rPr>
      </w:pPr>
      <w:r>
        <w:drawing>
          <wp:inline distT="0" distB="0" distL="114300" distR="114300">
            <wp:extent cx="5264150" cy="2496820"/>
            <wp:effectExtent l="0" t="0" r="12700" b="177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1"/>
                    <a:stretch>
                      <a:fillRect/>
                    </a:stretch>
                  </pic:blipFill>
                  <pic:spPr>
                    <a:xfrm>
                      <a:off x="0" y="0"/>
                      <a:ext cx="5264150" cy="249682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为检索资源创建名称，点击“保存”</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登录系统，进入个人资源库进入文献订阅，选择检索条件订阅。选中订阅条件，可快速查找与该条件相关资源。</w:t>
      </w:r>
    </w:p>
    <w:p>
      <w:pPr>
        <w:spacing w:line="360" w:lineRule="auto"/>
        <w:rPr>
          <w:rFonts w:ascii="微软雅黑" w:hAnsi="微软雅黑" w:eastAsia="微软雅黑"/>
        </w:rPr>
      </w:pPr>
      <w:r>
        <w:drawing>
          <wp:inline distT="0" distB="0" distL="114300" distR="114300">
            <wp:extent cx="5266055" cy="2531745"/>
            <wp:effectExtent l="0" t="0" r="10795" b="19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2"/>
                    <a:stretch>
                      <a:fillRect/>
                    </a:stretch>
                  </pic:blipFill>
                  <pic:spPr>
                    <a:xfrm>
                      <a:off x="0" y="0"/>
                      <a:ext cx="5266055" cy="2531745"/>
                    </a:xfrm>
                    <a:prstGeom prst="rect">
                      <a:avLst/>
                    </a:prstGeom>
                    <a:noFill/>
                    <a:ln>
                      <a:noFill/>
                    </a:ln>
                  </pic:spPr>
                </pic:pic>
              </a:graphicData>
            </a:graphic>
          </wp:inline>
        </w:drawing>
      </w:r>
    </w:p>
    <w:p>
      <w:pPr>
        <w:pStyle w:val="3"/>
        <w:numPr>
          <w:ilvl w:val="1"/>
          <w:numId w:val="2"/>
        </w:numPr>
        <w:spacing w:line="360" w:lineRule="auto"/>
        <w:rPr>
          <w:rFonts w:ascii="微软雅黑" w:hAnsi="微软雅黑" w:eastAsia="微软雅黑"/>
          <w:sz w:val="24"/>
          <w:szCs w:val="24"/>
        </w:rPr>
      </w:pPr>
      <w:bookmarkStart w:id="11" w:name="_Toc28687"/>
      <w:r>
        <w:rPr>
          <w:rFonts w:ascii="微软雅黑" w:hAnsi="微软雅黑" w:eastAsia="微软雅黑"/>
          <w:sz w:val="24"/>
          <w:szCs w:val="24"/>
        </w:rPr>
        <w:t>收藏书架功能使用说明</w:t>
      </w:r>
      <w:bookmarkEnd w:id="11"/>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用户可将访问到的图书、期刊文献、论文、标准等资源收藏进书架。</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添加收藏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用户访问任意资源，点击资源</w:t>
      </w:r>
      <w:r>
        <w:rPr>
          <w:rFonts w:hint="eastAsia" w:ascii="宋体" w:hAnsi="宋体" w:eastAsia="宋体" w:cs="宋体"/>
          <w:sz w:val="24"/>
          <w:szCs w:val="24"/>
          <w:lang w:eastAsia="zh-CN"/>
        </w:rPr>
        <w:t>列表或</w:t>
      </w:r>
      <w:r>
        <w:rPr>
          <w:rFonts w:hint="eastAsia" w:ascii="宋体" w:hAnsi="宋体" w:eastAsia="宋体" w:cs="宋体"/>
          <w:sz w:val="24"/>
          <w:szCs w:val="24"/>
        </w:rPr>
        <w:t>详情页面右上角的“收藏按钮”。弹出收藏浮层，选择收藏的分类后点击“保存”按钮</w:t>
      </w:r>
    </w:p>
    <w:p>
      <w:pPr>
        <w:spacing w:line="360" w:lineRule="auto"/>
        <w:jc w:val="center"/>
        <w:rPr>
          <w:rFonts w:ascii="微软雅黑" w:hAnsi="微软雅黑" w:eastAsia="微软雅黑"/>
        </w:rPr>
      </w:pPr>
      <w:r>
        <w:drawing>
          <wp:inline distT="0" distB="0" distL="114300" distR="114300">
            <wp:extent cx="5273040" cy="2280920"/>
            <wp:effectExtent l="0" t="0" r="381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3"/>
                    <a:stretch>
                      <a:fillRect/>
                    </a:stretch>
                  </pic:blipFill>
                  <pic:spPr>
                    <a:xfrm>
                      <a:off x="0" y="0"/>
                      <a:ext cx="5273040" cy="228092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如果没有分类，或者没有合适的分类，可以点击“新增自定义分类”来创建新分类。</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取消收藏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用户访问任意资源资源详情页面，对已收藏的资源再次点击收藏按钮，出现取消收藏提示。</w:t>
      </w:r>
    </w:p>
    <w:p>
      <w:pPr>
        <w:spacing w:line="360" w:lineRule="auto"/>
        <w:rPr>
          <w:rFonts w:ascii="微软雅黑" w:hAnsi="微软雅黑" w:eastAsia="微软雅黑"/>
        </w:rPr>
      </w:pPr>
      <w:r>
        <w:drawing>
          <wp:inline distT="0" distB="0" distL="114300" distR="114300">
            <wp:extent cx="5271135" cy="2211705"/>
            <wp:effectExtent l="0" t="0" r="5715" b="1714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4"/>
                    <a:stretch>
                      <a:fillRect/>
                    </a:stretch>
                  </pic:blipFill>
                  <pic:spPr>
                    <a:xfrm>
                      <a:off x="0" y="0"/>
                      <a:ext cx="5271135" cy="2211705"/>
                    </a:xfrm>
                    <a:prstGeom prst="rect">
                      <a:avLst/>
                    </a:prstGeom>
                    <a:noFill/>
                    <a:ln>
                      <a:noFill/>
                    </a:ln>
                  </pic:spPr>
                </pic:pic>
              </a:graphicData>
            </a:graphic>
          </wp:inline>
        </w:drawing>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lang w:eastAsia="zh-CN"/>
        </w:rPr>
        <w:t>我的图书馆→</w:t>
      </w:r>
      <w:r>
        <w:rPr>
          <w:rFonts w:hint="eastAsia" w:ascii="宋体" w:hAnsi="宋体" w:eastAsia="宋体" w:cs="宋体"/>
          <w:sz w:val="24"/>
          <w:szCs w:val="24"/>
        </w:rPr>
        <w:t>收藏书架</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我的图书馆</w:t>
      </w:r>
      <w:r>
        <w:rPr>
          <w:rFonts w:hint="eastAsia" w:ascii="宋体" w:hAnsi="宋体" w:eastAsia="宋体" w:cs="宋体"/>
          <w:sz w:val="24"/>
          <w:szCs w:val="24"/>
        </w:rPr>
        <w:t>的收藏书架，展示用户收藏的资源。用户可以按照文献类型、主题词和自定义分类进行筛选。还可以通过搜索资源名称查找相关资源。点击资源名称，可一直访问资源详情页面。点击“编辑”图标，可修改资源的自定义分类。</w:t>
      </w:r>
    </w:p>
    <w:p>
      <w:pPr>
        <w:spacing w:line="360" w:lineRule="auto"/>
        <w:rPr>
          <w:rFonts w:ascii="微软雅黑" w:hAnsi="微软雅黑" w:eastAsia="微软雅黑"/>
        </w:rPr>
      </w:pPr>
      <w:r>
        <w:drawing>
          <wp:inline distT="0" distB="0" distL="114300" distR="114300">
            <wp:extent cx="5264150" cy="2417445"/>
            <wp:effectExtent l="0" t="0" r="12700" b="190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35"/>
                    <a:stretch>
                      <a:fillRect/>
                    </a:stretch>
                  </pic:blipFill>
                  <pic:spPr>
                    <a:xfrm>
                      <a:off x="0" y="0"/>
                      <a:ext cx="5264150" cy="241744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点击资源列表右上角排列方式图标，可选择和切换列表排列和九宫格排列。</w:t>
      </w:r>
      <w:r>
        <w:rPr>
          <w:rFonts w:hint="eastAsia" w:ascii="宋体" w:hAnsi="宋体" w:eastAsia="宋体" w:cs="宋体"/>
          <w:sz w:val="24"/>
          <w:szCs w:val="24"/>
          <w:lang w:eastAsia="zh-CN"/>
        </w:rPr>
        <w:t>可以导出文献题录。</w:t>
      </w:r>
    </w:p>
    <w:p>
      <w:pPr>
        <w:spacing w:line="360" w:lineRule="auto"/>
        <w:rPr>
          <w:rFonts w:ascii="微软雅黑" w:hAnsi="微软雅黑" w:eastAsia="微软雅黑"/>
        </w:rPr>
      </w:pPr>
      <w:r>
        <w:drawing>
          <wp:inline distT="0" distB="0" distL="114300" distR="114300">
            <wp:extent cx="5272405" cy="2399030"/>
            <wp:effectExtent l="0" t="0" r="4445" b="127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6"/>
                    <a:stretch>
                      <a:fillRect/>
                    </a:stretch>
                  </pic:blipFill>
                  <pic:spPr>
                    <a:xfrm>
                      <a:off x="0" y="0"/>
                      <a:ext cx="5272405" cy="2399030"/>
                    </a:xfrm>
                    <a:prstGeom prst="rect">
                      <a:avLst/>
                    </a:prstGeom>
                    <a:noFill/>
                    <a:ln>
                      <a:noFill/>
                    </a:ln>
                  </pic:spPr>
                </pic:pic>
              </a:graphicData>
            </a:graphic>
          </wp:inline>
        </w:drawing>
      </w:r>
    </w:p>
    <w:p>
      <w:pPr>
        <w:pStyle w:val="3"/>
        <w:pageBreakBefore w:val="0"/>
        <w:widowControl w:val="0"/>
        <w:numPr>
          <w:ilvl w:val="1"/>
          <w:numId w:val="2"/>
        </w:numPr>
        <w:kinsoku/>
        <w:wordWrap/>
        <w:overflowPunct/>
        <w:topLinePunct w:val="0"/>
        <w:autoSpaceDE/>
        <w:autoSpaceDN/>
        <w:bidi w:val="0"/>
        <w:adjustRightInd/>
        <w:snapToGrid/>
        <w:spacing w:line="360" w:lineRule="auto"/>
        <w:ind w:left="0" w:firstLine="480" w:firstLineChars="200"/>
        <w:textAlignment w:val="auto"/>
        <w:rPr>
          <w:rFonts w:ascii="微软雅黑" w:hAnsi="微软雅黑" w:eastAsia="微软雅黑"/>
          <w:sz w:val="24"/>
          <w:szCs w:val="24"/>
        </w:rPr>
      </w:pPr>
      <w:bookmarkStart w:id="12" w:name="_Toc20821"/>
      <w:r>
        <w:rPr>
          <w:rFonts w:ascii="微软雅黑" w:hAnsi="微软雅黑" w:eastAsia="微软雅黑"/>
          <w:sz w:val="24"/>
          <w:szCs w:val="24"/>
        </w:rPr>
        <w:t>如何建立档案检索</w:t>
      </w:r>
      <w:r>
        <w:rPr>
          <w:rFonts w:hint="eastAsia" w:ascii="微软雅黑" w:hAnsi="微软雅黑" w:eastAsia="微软雅黑"/>
          <w:sz w:val="24"/>
          <w:szCs w:val="24"/>
        </w:rPr>
        <w:t>？</w:t>
      </w:r>
      <w:bookmarkEnd w:id="12"/>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用户将检索结果的资源保存为档案，方便下次直接利用。</w:t>
      </w:r>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微软雅黑" w:hAnsi="微软雅黑" w:eastAsia="微软雅黑"/>
        </w:rPr>
      </w:pPr>
      <w:r>
        <w:rPr>
          <w:rFonts w:hint="eastAsia" w:ascii="宋体" w:hAnsi="宋体" w:eastAsia="宋体" w:cs="宋体"/>
          <w:color w:val="333333"/>
          <w:sz w:val="24"/>
          <w:szCs w:val="24"/>
          <w:shd w:val="clear" w:color="auto" w:fill="FFFFFF"/>
        </w:rPr>
        <w:t>第一步，在搜索结果页面，选择需要标记的资源。选择之后，点击“标记到检索档案”。</w:t>
      </w:r>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第二步，选择保存到已有的检索档案，也可新增检索档案。点击“保存”。</w:t>
      </w:r>
    </w:p>
    <w:p>
      <w:pPr>
        <w:pStyle w:val="27"/>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宋体" w:hAnsi="宋体" w:eastAsia="宋体" w:cs="宋体"/>
          <w:sz w:val="24"/>
          <w:szCs w:val="24"/>
        </w:rPr>
      </w:pPr>
      <w:r>
        <w:drawing>
          <wp:inline distT="0" distB="0" distL="114300" distR="114300">
            <wp:extent cx="5273040" cy="2049780"/>
            <wp:effectExtent l="0" t="0" r="3810" b="762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7"/>
                    <a:stretch>
                      <a:fillRect/>
                    </a:stretch>
                  </pic:blipFill>
                  <pic:spPr>
                    <a:xfrm>
                      <a:off x="0" y="0"/>
                      <a:ext cx="5273040" cy="204978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第三步，进入</w:t>
      </w:r>
      <w:r>
        <w:rPr>
          <w:rFonts w:hint="eastAsia" w:ascii="宋体" w:hAnsi="宋体" w:eastAsia="宋体" w:cs="宋体"/>
          <w:sz w:val="24"/>
          <w:szCs w:val="24"/>
          <w:lang w:eastAsia="zh-CN"/>
        </w:rPr>
        <w:t>我的图书馆</w:t>
      </w:r>
      <w:r>
        <w:rPr>
          <w:rFonts w:hint="eastAsia" w:ascii="宋体" w:hAnsi="宋体" w:eastAsia="宋体" w:cs="宋体"/>
          <w:sz w:val="24"/>
          <w:szCs w:val="24"/>
        </w:rPr>
        <w:t>的检索档案，刚才选中资源已经保存在对应的检索档案里面。</w:t>
      </w:r>
    </w:p>
    <w:p>
      <w:pPr>
        <w:spacing w:line="360" w:lineRule="auto"/>
        <w:jc w:val="center"/>
        <w:rPr>
          <w:rFonts w:ascii="微软雅黑" w:hAnsi="微软雅黑" w:eastAsia="微软雅黑"/>
        </w:rPr>
      </w:pPr>
      <w:r>
        <w:drawing>
          <wp:inline distT="0" distB="0" distL="114300" distR="114300">
            <wp:extent cx="5269865" cy="2669540"/>
            <wp:effectExtent l="0" t="0" r="6985" b="1651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8"/>
                    <a:stretch>
                      <a:fillRect/>
                    </a:stretch>
                  </pic:blipFill>
                  <pic:spPr>
                    <a:xfrm>
                      <a:off x="0" y="0"/>
                      <a:ext cx="5269865" cy="2669540"/>
                    </a:xfrm>
                    <a:prstGeom prst="rect">
                      <a:avLst/>
                    </a:prstGeom>
                    <a:noFill/>
                    <a:ln>
                      <a:noFill/>
                    </a:ln>
                  </pic:spPr>
                </pic:pic>
              </a:graphicData>
            </a:graphic>
          </wp:inline>
        </w:drawing>
      </w:r>
    </w:p>
    <w:p>
      <w:pPr>
        <w:pStyle w:val="27"/>
        <w:spacing w:line="360" w:lineRule="auto"/>
        <w:rPr>
          <w:rFonts w:ascii="微软雅黑" w:hAnsi="微软雅黑" w:eastAsia="微软雅黑"/>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5613270"/>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979CF"/>
    <w:multiLevelType w:val="multilevel"/>
    <w:tmpl w:val="1A0979C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C2D05D3"/>
    <w:multiLevelType w:val="multilevel"/>
    <w:tmpl w:val="5C2D05D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5CA91049"/>
    <w:multiLevelType w:val="multilevel"/>
    <w:tmpl w:val="5CA91049"/>
    <w:lvl w:ilvl="0" w:tentative="0">
      <w:start w:val="1"/>
      <w:numFmt w:val="decimal"/>
      <w:pStyle w:val="21"/>
      <w:lvlText w:val="%1."/>
      <w:lvlJc w:val="left"/>
      <w:pPr>
        <w:ind w:left="425" w:hanging="425"/>
      </w:pPr>
      <w:rPr>
        <w:rFonts w:hint="default"/>
      </w:rPr>
    </w:lvl>
    <w:lvl w:ilvl="1" w:tentative="0">
      <w:start w:val="1"/>
      <w:numFmt w:val="decimal"/>
      <w:pStyle w:val="22"/>
      <w:lvlText w:val="%1.%2."/>
      <w:lvlJc w:val="left"/>
      <w:pPr>
        <w:ind w:left="567" w:hanging="567"/>
      </w:pPr>
    </w:lvl>
    <w:lvl w:ilvl="2" w:tentative="0">
      <w:start w:val="1"/>
      <w:numFmt w:val="decimal"/>
      <w:pStyle w:val="24"/>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7D5207BD"/>
    <w:multiLevelType w:val="multilevel"/>
    <w:tmpl w:val="7D5207B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E4"/>
    <w:rsid w:val="00125390"/>
    <w:rsid w:val="00144B41"/>
    <w:rsid w:val="00201254"/>
    <w:rsid w:val="00204F15"/>
    <w:rsid w:val="00222B18"/>
    <w:rsid w:val="002B1B8E"/>
    <w:rsid w:val="00322C09"/>
    <w:rsid w:val="004450F2"/>
    <w:rsid w:val="004E68E0"/>
    <w:rsid w:val="00506BED"/>
    <w:rsid w:val="005562CC"/>
    <w:rsid w:val="005803EC"/>
    <w:rsid w:val="005A4DC2"/>
    <w:rsid w:val="005B59CD"/>
    <w:rsid w:val="005F4796"/>
    <w:rsid w:val="0062440D"/>
    <w:rsid w:val="00712573"/>
    <w:rsid w:val="007275FB"/>
    <w:rsid w:val="00846333"/>
    <w:rsid w:val="008653D3"/>
    <w:rsid w:val="008656CE"/>
    <w:rsid w:val="008770E3"/>
    <w:rsid w:val="00890E58"/>
    <w:rsid w:val="008B1640"/>
    <w:rsid w:val="00955B8E"/>
    <w:rsid w:val="009602BB"/>
    <w:rsid w:val="009C1521"/>
    <w:rsid w:val="009F5759"/>
    <w:rsid w:val="00C16A1F"/>
    <w:rsid w:val="00C97DC3"/>
    <w:rsid w:val="00CA6FDB"/>
    <w:rsid w:val="00CC3BE4"/>
    <w:rsid w:val="00D94874"/>
    <w:rsid w:val="00F40D86"/>
    <w:rsid w:val="00FE0C1A"/>
    <w:rsid w:val="00FF3AB8"/>
    <w:rsid w:val="05E3047F"/>
    <w:rsid w:val="06D14E23"/>
    <w:rsid w:val="10B74027"/>
    <w:rsid w:val="12E31A63"/>
    <w:rsid w:val="13D64236"/>
    <w:rsid w:val="13ED7607"/>
    <w:rsid w:val="17287884"/>
    <w:rsid w:val="1C0A15A2"/>
    <w:rsid w:val="1C216DB0"/>
    <w:rsid w:val="28BF6574"/>
    <w:rsid w:val="2CE24353"/>
    <w:rsid w:val="329F2C51"/>
    <w:rsid w:val="3320641A"/>
    <w:rsid w:val="33710A9E"/>
    <w:rsid w:val="36002C13"/>
    <w:rsid w:val="36723891"/>
    <w:rsid w:val="39405EEE"/>
    <w:rsid w:val="3A6401F2"/>
    <w:rsid w:val="3AC7745F"/>
    <w:rsid w:val="45346C23"/>
    <w:rsid w:val="47A86045"/>
    <w:rsid w:val="4907625B"/>
    <w:rsid w:val="49B57CBB"/>
    <w:rsid w:val="4C97707D"/>
    <w:rsid w:val="5C4342DD"/>
    <w:rsid w:val="6C242ECB"/>
    <w:rsid w:val="737E0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120" w:line="579" w:lineRule="auto"/>
      <w:outlineLvl w:val="0"/>
    </w:pPr>
    <w:rPr>
      <w:rFonts w:asciiTheme="minorAscii" w:hAnsiTheme="minorAscii"/>
      <w:b/>
      <w:bCs/>
      <w:kern w:val="44"/>
      <w:sz w:val="44"/>
      <w:szCs w:val="44"/>
    </w:rPr>
  </w:style>
  <w:style w:type="paragraph" w:styleId="3">
    <w:name w:val="heading 2"/>
    <w:basedOn w:val="1"/>
    <w:next w:val="1"/>
    <w:link w:val="18"/>
    <w:unhideWhenUsed/>
    <w:qFormat/>
    <w:uiPriority w:val="9"/>
    <w:pPr>
      <w:keepNext/>
      <w:keepLines/>
      <w:spacing w:before="140" w:after="140" w:line="416" w:lineRule="auto"/>
      <w:outlineLvl w:val="1"/>
    </w:pPr>
    <w:rPr>
      <w:rFonts w:asciiTheme="majorAscii" w:hAnsiTheme="majorAsci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20"/>
    <w:semiHidden/>
    <w:unhideWhenUsed/>
    <w:qFormat/>
    <w:uiPriority w:val="9"/>
    <w:pPr>
      <w:keepNext/>
      <w:keepLines/>
      <w:spacing w:before="280" w:after="290" w:line="376" w:lineRule="auto"/>
      <w:outlineLvl w:val="4"/>
    </w:pPr>
    <w:rPr>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semiHidden/>
    <w:unhideWhenUsed/>
    <w:qFormat/>
    <w:uiPriority w:val="39"/>
    <w:pPr>
      <w:widowControl/>
      <w:spacing w:after="100" w:line="276" w:lineRule="auto"/>
      <w:ind w:left="440"/>
      <w:jc w:val="left"/>
    </w:pPr>
    <w:rPr>
      <w:kern w:val="0"/>
      <w:sz w:val="22"/>
    </w:rPr>
  </w:style>
  <w:style w:type="paragraph" w:styleId="7">
    <w:name w:val="Balloon Text"/>
    <w:basedOn w:val="1"/>
    <w:link w:val="2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Char"/>
    <w:basedOn w:val="13"/>
    <w:link w:val="9"/>
    <w:qFormat/>
    <w:uiPriority w:val="99"/>
    <w:rPr>
      <w:sz w:val="18"/>
      <w:szCs w:val="18"/>
    </w:rPr>
  </w:style>
  <w:style w:type="character" w:customStyle="1" w:styleId="16">
    <w:name w:val="页脚 Char"/>
    <w:basedOn w:val="13"/>
    <w:link w:val="8"/>
    <w:qFormat/>
    <w:uiPriority w:val="99"/>
    <w:rPr>
      <w:sz w:val="18"/>
      <w:szCs w:val="18"/>
    </w:rPr>
  </w:style>
  <w:style w:type="character" w:customStyle="1" w:styleId="17">
    <w:name w:val="标题 1 Char"/>
    <w:basedOn w:val="13"/>
    <w:link w:val="2"/>
    <w:qFormat/>
    <w:uiPriority w:val="9"/>
    <w:rPr>
      <w:rFonts w:asciiTheme="minorAscii" w:hAnsiTheme="minorAscii" w:eastAsiaTheme="minorEastAsia"/>
      <w:b/>
      <w:bCs/>
      <w:kern w:val="44"/>
      <w:sz w:val="44"/>
      <w:szCs w:val="44"/>
    </w:rPr>
  </w:style>
  <w:style w:type="character" w:customStyle="1" w:styleId="18">
    <w:name w:val="标题 2 Char"/>
    <w:basedOn w:val="13"/>
    <w:link w:val="3"/>
    <w:qFormat/>
    <w:uiPriority w:val="9"/>
    <w:rPr>
      <w:rFonts w:asciiTheme="majorAscii" w:hAnsiTheme="majorAscii" w:eastAsiaTheme="majorEastAsia" w:cstheme="majorBidi"/>
      <w:b/>
      <w:bCs/>
      <w:sz w:val="32"/>
      <w:szCs w:val="32"/>
    </w:rPr>
  </w:style>
  <w:style w:type="character" w:customStyle="1" w:styleId="19">
    <w:name w:val="标题 3 Char"/>
    <w:basedOn w:val="13"/>
    <w:link w:val="4"/>
    <w:qFormat/>
    <w:uiPriority w:val="9"/>
    <w:rPr>
      <w:b/>
      <w:bCs/>
      <w:sz w:val="32"/>
      <w:szCs w:val="32"/>
    </w:rPr>
  </w:style>
  <w:style w:type="character" w:customStyle="1" w:styleId="20">
    <w:name w:val="标题 5 Char"/>
    <w:basedOn w:val="13"/>
    <w:link w:val="5"/>
    <w:semiHidden/>
    <w:qFormat/>
    <w:uiPriority w:val="9"/>
    <w:rPr>
      <w:b/>
      <w:bCs/>
      <w:sz w:val="28"/>
      <w:szCs w:val="28"/>
    </w:rPr>
  </w:style>
  <w:style w:type="paragraph" w:customStyle="1" w:styleId="21">
    <w:name w:val="自定义-标题1"/>
    <w:next w:val="1"/>
    <w:link w:val="26"/>
    <w:qFormat/>
    <w:uiPriority w:val="0"/>
    <w:pPr>
      <w:numPr>
        <w:ilvl w:val="0"/>
        <w:numId w:val="1"/>
      </w:numPr>
      <w:spacing w:before="120" w:after="120"/>
    </w:pPr>
    <w:rPr>
      <w:rFonts w:asciiTheme="minorHAnsi" w:hAnsiTheme="minorHAnsi" w:eastAsiaTheme="minorEastAsia" w:cstheme="minorBidi"/>
      <w:b/>
      <w:bCs/>
      <w:kern w:val="44"/>
      <w:sz w:val="24"/>
      <w:szCs w:val="44"/>
      <w:lang w:val="en-US" w:eastAsia="zh-CN" w:bidi="ar-SA"/>
    </w:rPr>
  </w:style>
  <w:style w:type="paragraph" w:customStyle="1" w:styleId="22">
    <w:name w:val="自定义-标题2"/>
    <w:basedOn w:val="3"/>
    <w:next w:val="1"/>
    <w:link w:val="23"/>
    <w:qFormat/>
    <w:uiPriority w:val="0"/>
    <w:pPr>
      <w:keepNext w:val="0"/>
      <w:keepLines w:val="0"/>
      <w:numPr>
        <w:ilvl w:val="1"/>
        <w:numId w:val="1"/>
      </w:numPr>
      <w:spacing w:before="120" w:after="120" w:line="240" w:lineRule="auto"/>
    </w:pPr>
    <w:rPr>
      <w:sz w:val="24"/>
    </w:rPr>
  </w:style>
  <w:style w:type="character" w:customStyle="1" w:styleId="23">
    <w:name w:val="自定义-标题2 Char"/>
    <w:basedOn w:val="18"/>
    <w:link w:val="22"/>
    <w:qFormat/>
    <w:uiPriority w:val="0"/>
    <w:rPr>
      <w:rFonts w:asciiTheme="majorHAnsi" w:hAnsiTheme="majorHAnsi" w:eastAsiaTheme="majorEastAsia" w:cstheme="majorBidi"/>
      <w:sz w:val="24"/>
      <w:szCs w:val="32"/>
    </w:rPr>
  </w:style>
  <w:style w:type="paragraph" w:customStyle="1" w:styleId="24">
    <w:name w:val="自定义-标题3"/>
    <w:basedOn w:val="4"/>
    <w:next w:val="1"/>
    <w:link w:val="25"/>
    <w:qFormat/>
    <w:uiPriority w:val="0"/>
    <w:pPr>
      <w:keepNext w:val="0"/>
      <w:keepLines w:val="0"/>
      <w:numPr>
        <w:ilvl w:val="2"/>
        <w:numId w:val="1"/>
      </w:numPr>
      <w:spacing w:before="120" w:after="120" w:line="240" w:lineRule="auto"/>
    </w:pPr>
    <w:rPr>
      <w:sz w:val="24"/>
    </w:rPr>
  </w:style>
  <w:style w:type="character" w:customStyle="1" w:styleId="25">
    <w:name w:val="自定义-标题3 Char"/>
    <w:basedOn w:val="19"/>
    <w:link w:val="24"/>
    <w:qFormat/>
    <w:uiPriority w:val="0"/>
    <w:rPr>
      <w:sz w:val="24"/>
      <w:szCs w:val="32"/>
    </w:rPr>
  </w:style>
  <w:style w:type="character" w:customStyle="1" w:styleId="26">
    <w:name w:val="自定义-标题1 Char"/>
    <w:basedOn w:val="13"/>
    <w:link w:val="21"/>
    <w:qFormat/>
    <w:uiPriority w:val="0"/>
    <w:rPr>
      <w:b/>
      <w:bCs/>
      <w:kern w:val="44"/>
      <w:sz w:val="24"/>
      <w:szCs w:val="44"/>
    </w:rPr>
  </w:style>
  <w:style w:type="paragraph" w:styleId="27">
    <w:name w:val="List Paragraph"/>
    <w:basedOn w:val="1"/>
    <w:qFormat/>
    <w:uiPriority w:val="34"/>
    <w:pPr>
      <w:ind w:firstLine="420" w:firstLineChars="200"/>
    </w:pPr>
  </w:style>
  <w:style w:type="character" w:customStyle="1" w:styleId="28">
    <w:name w:val="apple-converted-space"/>
    <w:basedOn w:val="13"/>
    <w:qFormat/>
    <w:uiPriority w:val="0"/>
  </w:style>
  <w:style w:type="character" w:customStyle="1" w:styleId="29">
    <w:name w:val="批注框文本 Char"/>
    <w:basedOn w:val="13"/>
    <w:link w:val="7"/>
    <w:semiHidden/>
    <w:qFormat/>
    <w:uiPriority w:val="99"/>
    <w:rPr>
      <w:sz w:val="18"/>
      <w:szCs w:val="18"/>
    </w:rPr>
  </w:style>
  <w:style w:type="paragraph" w:customStyle="1" w:styleId="30">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1DBF2-5BEB-4175-9567-00F649C8B097}">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901</Words>
  <Characters>5140</Characters>
  <Lines>42</Lines>
  <Paragraphs>12</Paragraphs>
  <TotalTime>0</TotalTime>
  <ScaleCrop>false</ScaleCrop>
  <LinksUpToDate>false</LinksUpToDate>
  <CharactersWithSpaces>6029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2021-03-05T08:18:00Z</dcterms:created>
  <dc:creator>weiming</dc:creator>
  <cp:lastModifiedBy>Aministrators</cp:lastModifiedBy>
  <dcterms:modified xsi:type="dcterms:W3CDTF">2021-08-11T04:59:08Z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